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717514" w14:textId="77777777" w:rsidR="00CB561D" w:rsidRDefault="00CB561D">
      <w:pPr>
        <w:pBdr>
          <w:top w:val="single" w:sz="4" w:space="1" w:color="000000"/>
        </w:pBdr>
        <w:ind w:left="0" w:hanging="2"/>
        <w:jc w:val="center"/>
        <w:rPr>
          <w:rFonts w:ascii="Times New Roman" w:eastAsia="Times New Roman" w:hAnsi="Times New Roman" w:cs="Times New Roman"/>
        </w:rPr>
      </w:pPr>
    </w:p>
    <w:p w14:paraId="67A55322" w14:textId="77777777" w:rsidR="00CB561D" w:rsidRDefault="00000000">
      <w:pPr>
        <w:pStyle w:val="Heading2"/>
        <w:spacing w:before="0" w:after="0"/>
        <w:ind w:left="0" w:hanging="2"/>
        <w:rPr>
          <w:rFonts w:ascii="Times New Roman" w:eastAsia="Times New Roman" w:hAnsi="Times New Roman" w:cs="Times New Roman"/>
          <w:i w:val="0"/>
          <w:sz w:val="24"/>
          <w:szCs w:val="24"/>
        </w:rPr>
      </w:pPr>
      <w:r>
        <w:rPr>
          <w:rFonts w:ascii="Times New Roman" w:eastAsia="Times New Roman" w:hAnsi="Times New Roman" w:cs="Times New Roman"/>
          <w:i w:val="0"/>
          <w:sz w:val="24"/>
          <w:szCs w:val="24"/>
        </w:rPr>
        <w:t xml:space="preserve">ДО </w:t>
      </w:r>
    </w:p>
    <w:p w14:paraId="4C733B82" w14:textId="77777777" w:rsidR="00CB561D" w:rsidRDefault="00000000">
      <w:pPr>
        <w:ind w:left="0" w:hanging="2"/>
      </w:pPr>
      <w:r>
        <w:t>________________________</w:t>
      </w:r>
    </w:p>
    <w:p w14:paraId="7BBEC33D" w14:textId="77777777" w:rsidR="00CB561D" w:rsidRDefault="00000000">
      <w:pPr>
        <w:pStyle w:val="Heading2"/>
        <w:spacing w:before="0" w:after="0"/>
        <w:ind w:left="0" w:hanging="2"/>
        <w:rPr>
          <w:rFonts w:ascii="Times New Roman" w:eastAsia="Times New Roman" w:hAnsi="Times New Roman" w:cs="Times New Roman"/>
          <w:b w:val="0"/>
          <w:i w:val="0"/>
          <w:sz w:val="18"/>
          <w:szCs w:val="18"/>
        </w:rPr>
      </w:pPr>
      <w:r>
        <w:rPr>
          <w:rFonts w:ascii="Times New Roman" w:eastAsia="Times New Roman" w:hAnsi="Times New Roman" w:cs="Times New Roman"/>
          <w:b w:val="0"/>
          <w:i w:val="0"/>
          <w:sz w:val="18"/>
          <w:szCs w:val="18"/>
        </w:rPr>
        <w:t>(Краен получател -</w:t>
      </w:r>
      <w:r>
        <w:rPr>
          <w:rFonts w:ascii="Times New Roman" w:eastAsia="Times New Roman" w:hAnsi="Times New Roman" w:cs="Times New Roman"/>
          <w:i w:val="0"/>
          <w:sz w:val="18"/>
          <w:szCs w:val="18"/>
        </w:rPr>
        <w:t xml:space="preserve"> </w:t>
      </w:r>
      <w:r>
        <w:rPr>
          <w:rFonts w:ascii="Times New Roman" w:eastAsia="Times New Roman" w:hAnsi="Times New Roman" w:cs="Times New Roman"/>
          <w:b w:val="0"/>
          <w:i w:val="0"/>
          <w:sz w:val="18"/>
          <w:szCs w:val="18"/>
        </w:rPr>
        <w:t>наименование)</w:t>
      </w:r>
    </w:p>
    <w:p w14:paraId="6054F345" w14:textId="77777777" w:rsidR="00CB561D" w:rsidRDefault="00000000">
      <w:pPr>
        <w:ind w:left="0" w:hanging="2"/>
      </w:pPr>
      <w:r>
        <w:t>________________________</w:t>
      </w:r>
    </w:p>
    <w:p w14:paraId="36057E80" w14:textId="77777777" w:rsidR="00CB561D" w:rsidRDefault="00000000">
      <w:pPr>
        <w:ind w:left="0" w:hanging="2"/>
        <w:rPr>
          <w:sz w:val="18"/>
          <w:szCs w:val="18"/>
        </w:rPr>
      </w:pPr>
      <w:r>
        <w:rPr>
          <w:sz w:val="18"/>
          <w:szCs w:val="18"/>
        </w:rPr>
        <w:t>(</w:t>
      </w:r>
      <w:r>
        <w:rPr>
          <w:rFonts w:ascii="Times New Roman" w:eastAsia="Times New Roman" w:hAnsi="Times New Roman" w:cs="Times New Roman"/>
          <w:sz w:val="18"/>
          <w:szCs w:val="18"/>
        </w:rPr>
        <w:t>Адрес на крайния получател</w:t>
      </w:r>
      <w:r>
        <w:rPr>
          <w:sz w:val="18"/>
          <w:szCs w:val="18"/>
        </w:rPr>
        <w:t>)</w:t>
      </w:r>
    </w:p>
    <w:p w14:paraId="0BD2C593" w14:textId="77777777" w:rsidR="00CB561D" w:rsidRDefault="00CB561D">
      <w:pPr>
        <w:ind w:left="0" w:hanging="2"/>
        <w:rPr>
          <w:rFonts w:ascii="Times New Roman" w:eastAsia="Times New Roman" w:hAnsi="Times New Roman" w:cs="Times New Roman"/>
        </w:rPr>
      </w:pPr>
    </w:p>
    <w:p w14:paraId="2FF26069" w14:textId="77777777" w:rsidR="00CB561D" w:rsidRDefault="00CB561D">
      <w:pPr>
        <w:ind w:left="0" w:hanging="2"/>
        <w:rPr>
          <w:rFonts w:ascii="Times New Roman" w:eastAsia="Times New Roman" w:hAnsi="Times New Roman" w:cs="Times New Roman"/>
        </w:rPr>
      </w:pPr>
    </w:p>
    <w:p w14:paraId="006964FB" w14:textId="77777777" w:rsidR="00CB561D" w:rsidRDefault="00000000">
      <w:pPr>
        <w:ind w:left="0" w:hanging="2"/>
        <w:jc w:val="center"/>
        <w:rPr>
          <w:rFonts w:ascii="Times New Roman" w:eastAsia="Times New Roman" w:hAnsi="Times New Roman" w:cs="Times New Roman"/>
        </w:rPr>
      </w:pPr>
      <w:r>
        <w:rPr>
          <w:rFonts w:ascii="Times New Roman" w:eastAsia="Times New Roman" w:hAnsi="Times New Roman" w:cs="Times New Roman"/>
          <w:b/>
        </w:rPr>
        <w:t>О Ф Е Р Т А</w:t>
      </w:r>
    </w:p>
    <w:p w14:paraId="66539393" w14:textId="77777777" w:rsidR="00CB561D" w:rsidRDefault="00CB561D">
      <w:pPr>
        <w:ind w:left="0" w:hanging="2"/>
        <w:rPr>
          <w:rFonts w:ascii="Times New Roman" w:eastAsia="Times New Roman" w:hAnsi="Times New Roman" w:cs="Times New Roman"/>
          <w:u w:val="single"/>
        </w:rPr>
      </w:pPr>
    </w:p>
    <w:p w14:paraId="2F51568E"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b/>
          <w:smallCaps/>
        </w:rPr>
        <w:t>ОТ:</w:t>
      </w:r>
      <w:r>
        <w:rPr>
          <w:rFonts w:ascii="Times New Roman" w:eastAsia="Times New Roman" w:hAnsi="Times New Roman" w:cs="Times New Roman"/>
          <w:b/>
        </w:rPr>
        <w:t>________________________________________________________________________</w:t>
      </w:r>
    </w:p>
    <w:p w14:paraId="5E7259E1" w14:textId="77777777" w:rsidR="00CB561D" w:rsidRDefault="00000000">
      <w:pPr>
        <w:ind w:left="0"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(наименование на кандидата)</w:t>
      </w:r>
    </w:p>
    <w:p w14:paraId="63EEF3D6" w14:textId="77777777" w:rsidR="00CB561D" w:rsidRDefault="00CB561D">
      <w:pPr>
        <w:ind w:left="0" w:hanging="2"/>
        <w:rPr>
          <w:rFonts w:ascii="Times New Roman" w:eastAsia="Times New Roman" w:hAnsi="Times New Roman" w:cs="Times New Roman"/>
          <w:sz w:val="18"/>
          <w:szCs w:val="18"/>
        </w:rPr>
      </w:pPr>
    </w:p>
    <w:p w14:paraId="610D568C" w14:textId="3769764B" w:rsidR="00CB561D" w:rsidRPr="00D25E86" w:rsidRDefault="00000000">
      <w:pPr>
        <w:ind w:left="0" w:hanging="2"/>
        <w:jc w:val="center"/>
        <w:rPr>
          <w:rFonts w:ascii="Times New Roman" w:eastAsia="Times New Roman" w:hAnsi="Times New Roman" w:cs="Times New Roman"/>
        </w:rPr>
      </w:pPr>
      <w:r>
        <w:rPr>
          <w:rFonts w:ascii="Times New Roman" w:eastAsia="Times New Roman" w:hAnsi="Times New Roman" w:cs="Times New Roman"/>
        </w:rPr>
        <w:t xml:space="preserve">за участие в процедура „Избор с публична покана“ за определяне на изпълнител с предмет: </w:t>
      </w:r>
      <w:r w:rsidR="00D25E86" w:rsidRPr="00D25E86">
        <w:rPr>
          <w:rFonts w:ascii="Times New Roman" w:hAnsi="Times New Roman" w:cs="Times New Roman"/>
          <w:b/>
        </w:rPr>
        <w:t>„Разработване на бизнес модел и юридическа рамка от документи“</w:t>
      </w:r>
    </w:p>
    <w:p w14:paraId="57BE11B9"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 xml:space="preserve">с адрес: гр. _____________________ ул._______________________, № ______________, </w:t>
      </w:r>
    </w:p>
    <w:p w14:paraId="31BAD062"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тел.: __________________, e-mail: _______________________</w:t>
      </w:r>
    </w:p>
    <w:p w14:paraId="66D901D6"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 xml:space="preserve">ЕИК /Булстат: _____________________________, </w:t>
      </w:r>
    </w:p>
    <w:p w14:paraId="2E285E76"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представлявано от _____________________________________________, в качеството му на ___________________________________.</w:t>
      </w:r>
    </w:p>
    <w:p w14:paraId="5DBCA809" w14:textId="77777777" w:rsidR="00CB561D" w:rsidRDefault="00CB561D">
      <w:pPr>
        <w:ind w:left="0" w:hanging="2"/>
        <w:rPr>
          <w:rFonts w:ascii="Times New Roman" w:eastAsia="Times New Roman" w:hAnsi="Times New Roman" w:cs="Times New Roman"/>
        </w:rPr>
      </w:pPr>
    </w:p>
    <w:p w14:paraId="298752F0" w14:textId="77777777" w:rsidR="00CB561D" w:rsidRDefault="00CB561D">
      <w:pPr>
        <w:ind w:left="0" w:hanging="2"/>
        <w:rPr>
          <w:rFonts w:ascii="Times New Roman" w:eastAsia="Times New Roman" w:hAnsi="Times New Roman" w:cs="Times New Roman"/>
        </w:rPr>
      </w:pPr>
    </w:p>
    <w:p w14:paraId="478589B8"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b/>
        </w:rPr>
        <w:t>УВАЖАЕМИ ГОСПОДА,</w:t>
      </w:r>
    </w:p>
    <w:p w14:paraId="69012B16" w14:textId="77777777" w:rsidR="00CB561D" w:rsidRDefault="00CB561D">
      <w:pPr>
        <w:ind w:left="0" w:hanging="2"/>
        <w:rPr>
          <w:rFonts w:ascii="Times New Roman" w:eastAsia="Times New Roman" w:hAnsi="Times New Roman" w:cs="Times New Roman"/>
        </w:rPr>
      </w:pPr>
    </w:p>
    <w:p w14:paraId="5A63B523" w14:textId="77777777" w:rsidR="00D25E86" w:rsidRPr="00D25E86" w:rsidRDefault="00000000" w:rsidP="00D25E86">
      <w:pPr>
        <w:ind w:left="0" w:hanging="2"/>
        <w:jc w:val="center"/>
        <w:rPr>
          <w:rFonts w:ascii="Times New Roman" w:eastAsia="Times New Roman" w:hAnsi="Times New Roman" w:cs="Times New Roman"/>
        </w:rPr>
      </w:pPr>
      <w:r>
        <w:rPr>
          <w:rFonts w:ascii="Times New Roman" w:eastAsia="Times New Roman" w:hAnsi="Times New Roman" w:cs="Times New Roman"/>
        </w:rPr>
        <w:t xml:space="preserve">С настоящото Ви представяме нашата оферта за участие в обявената от Вас процедура за определяне на изпълнител с предмет: </w:t>
      </w:r>
      <w:r w:rsidR="00D25E86" w:rsidRPr="00D25E86">
        <w:rPr>
          <w:rFonts w:ascii="Times New Roman" w:hAnsi="Times New Roman" w:cs="Times New Roman"/>
          <w:b/>
        </w:rPr>
        <w:t>„Разработване на бизнес модел и юридическа рамка от документи“</w:t>
      </w:r>
    </w:p>
    <w:p w14:paraId="57055A40" w14:textId="3E28D7D5" w:rsidR="00CB561D" w:rsidRDefault="00CB561D" w:rsidP="00D25E86">
      <w:pPr>
        <w:ind w:left="0" w:hanging="2"/>
        <w:jc w:val="both"/>
        <w:rPr>
          <w:rFonts w:ascii="Times New Roman" w:eastAsia="Times New Roman" w:hAnsi="Times New Roman" w:cs="Times New Roman"/>
          <w:sz w:val="18"/>
          <w:szCs w:val="18"/>
        </w:rPr>
      </w:pPr>
    </w:p>
    <w:p w14:paraId="03641EF9"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Декларираме, че сме разгледали документацията за участие и сме запознати с указанията и условията за участие в обявената от Вас процедура. Съгласни сме с поставените от Вас условия и ги приемаме без възражения.</w:t>
      </w:r>
    </w:p>
    <w:p w14:paraId="3304E224" w14:textId="77777777" w:rsidR="00CB561D" w:rsidRDefault="00CB561D">
      <w:pPr>
        <w:ind w:left="0" w:hanging="2"/>
        <w:jc w:val="both"/>
        <w:rPr>
          <w:rFonts w:ascii="Times New Roman" w:eastAsia="Times New Roman" w:hAnsi="Times New Roman" w:cs="Times New Roman"/>
        </w:rPr>
      </w:pPr>
    </w:p>
    <w:p w14:paraId="5D6454F2"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Запознати сме и приемаме условията на проекта на договора. Ако бъдем определени за изпълнител, ще сключим договор в нормативноустановения срок.</w:t>
      </w:r>
    </w:p>
    <w:p w14:paraId="6D1BA7E5" w14:textId="77777777" w:rsidR="00CB561D" w:rsidRDefault="00000000">
      <w:pPr>
        <w:ind w:left="0" w:hanging="2"/>
        <w:jc w:val="both"/>
        <w:rPr>
          <w:rFonts w:ascii="Times New Roman" w:eastAsia="Times New Roman" w:hAnsi="Times New Roman" w:cs="Times New Roman"/>
          <w:sz w:val="18"/>
          <w:szCs w:val="18"/>
        </w:rPr>
      </w:pPr>
      <w:r>
        <w:rPr>
          <w:rFonts w:ascii="Times New Roman" w:eastAsia="Times New Roman" w:hAnsi="Times New Roman" w:cs="Times New Roman"/>
        </w:rPr>
        <w:t xml:space="preserve">Заявяваме, че при изпълнение на обекта на процедурата ______________________ подизпълнители.                                                                                           </w:t>
      </w:r>
      <w:r>
        <w:rPr>
          <w:rFonts w:ascii="Times New Roman" w:eastAsia="Times New Roman" w:hAnsi="Times New Roman" w:cs="Times New Roman"/>
          <w:sz w:val="18"/>
          <w:szCs w:val="18"/>
        </w:rPr>
        <w:t>ще ползваме/няма да ползваме</w:t>
      </w:r>
    </w:p>
    <w:p w14:paraId="5904F02E" w14:textId="77777777" w:rsidR="00CB561D" w:rsidRDefault="00CB561D">
      <w:pPr>
        <w:ind w:left="0" w:hanging="2"/>
        <w:jc w:val="both"/>
        <w:rPr>
          <w:rFonts w:ascii="Times New Roman" w:eastAsia="Times New Roman" w:hAnsi="Times New Roman" w:cs="Times New Roman"/>
        </w:rPr>
      </w:pPr>
    </w:p>
    <w:p w14:paraId="2D7EF572" w14:textId="5EB2E9A4"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 xml:space="preserve">Предлагаме срок за изпълнение на предмета на процедурата </w:t>
      </w:r>
      <w:r w:rsidR="00636F45">
        <w:rPr>
          <w:rFonts w:ascii="Times New Roman" w:eastAsia="Times New Roman" w:hAnsi="Times New Roman" w:cs="Times New Roman"/>
        </w:rPr>
        <w:t>……..</w:t>
      </w:r>
      <w:r>
        <w:rPr>
          <w:rFonts w:ascii="Times New Roman" w:eastAsia="Times New Roman" w:hAnsi="Times New Roman" w:cs="Times New Roman"/>
        </w:rPr>
        <w:t xml:space="preserve"> календарни месеца, считано от датата на подписване на договора за изпълнение.</w:t>
      </w:r>
    </w:p>
    <w:p w14:paraId="7A9ADCFE" w14:textId="77777777" w:rsidR="00CB561D" w:rsidRDefault="00CB561D">
      <w:pPr>
        <w:ind w:left="0" w:hanging="2"/>
        <w:jc w:val="both"/>
        <w:rPr>
          <w:rFonts w:ascii="Times New Roman" w:eastAsia="Times New Roman" w:hAnsi="Times New Roman" w:cs="Times New Roman"/>
        </w:rPr>
      </w:pPr>
    </w:p>
    <w:p w14:paraId="221D0086"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Декларираме, че представената от нас оферта е валидна до ________________ (посочва се срокът, определен от крайния получател в публичната покана).</w:t>
      </w:r>
    </w:p>
    <w:p w14:paraId="4DA9DF15" w14:textId="77777777" w:rsidR="00CB561D" w:rsidRDefault="00CB561D">
      <w:pPr>
        <w:ind w:left="0" w:hanging="2"/>
        <w:jc w:val="both"/>
        <w:rPr>
          <w:rFonts w:ascii="Times New Roman" w:eastAsia="Times New Roman" w:hAnsi="Times New Roman" w:cs="Times New Roman"/>
        </w:rPr>
      </w:pPr>
    </w:p>
    <w:p w14:paraId="08E010A2" w14:textId="77777777" w:rsidR="00CB561D" w:rsidRDefault="00CB561D">
      <w:pPr>
        <w:ind w:left="0" w:hanging="2"/>
        <w:jc w:val="both"/>
        <w:rPr>
          <w:rFonts w:ascii="Times New Roman" w:eastAsia="Times New Roman" w:hAnsi="Times New Roman" w:cs="Times New Roman"/>
        </w:rPr>
      </w:pPr>
    </w:p>
    <w:p w14:paraId="16EACED3" w14:textId="77777777" w:rsidR="00CB561D" w:rsidRDefault="00CB561D">
      <w:pPr>
        <w:ind w:left="0" w:hanging="2"/>
        <w:jc w:val="both"/>
        <w:rPr>
          <w:rFonts w:ascii="Times New Roman" w:eastAsia="Times New Roman" w:hAnsi="Times New Roman" w:cs="Times New Roman"/>
        </w:rPr>
      </w:pPr>
    </w:p>
    <w:p w14:paraId="490D426D" w14:textId="77777777" w:rsidR="00CB561D" w:rsidRDefault="00000000">
      <w:pPr>
        <w:ind w:left="0" w:hanging="2"/>
        <w:jc w:val="center"/>
        <w:rPr>
          <w:rFonts w:ascii="Times New Roman" w:eastAsia="Times New Roman" w:hAnsi="Times New Roman" w:cs="Times New Roman"/>
        </w:rPr>
      </w:pPr>
      <w:r>
        <w:rPr>
          <w:rFonts w:ascii="Times New Roman" w:eastAsia="Times New Roman" w:hAnsi="Times New Roman" w:cs="Times New Roman"/>
          <w:b/>
        </w:rPr>
        <w:lastRenderedPageBreak/>
        <w:t>ТЕХНИЧЕСКО ПРЕДЛОЖЕНИЕ</w:t>
      </w:r>
    </w:p>
    <w:p w14:paraId="1CBA3E45" w14:textId="77777777" w:rsidR="00CB561D" w:rsidRDefault="00CB561D">
      <w:pPr>
        <w:ind w:left="0" w:hanging="2"/>
        <w:jc w:val="center"/>
        <w:rPr>
          <w:rFonts w:ascii="Times New Roman" w:eastAsia="Times New Roman" w:hAnsi="Times New Roman" w:cs="Times New Roman"/>
        </w:rPr>
      </w:pPr>
    </w:p>
    <w:p w14:paraId="2FF39B68"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color w:val="000000"/>
        </w:rPr>
        <w:t xml:space="preserve">Относно изискванията и условията, </w:t>
      </w:r>
      <w:r>
        <w:rPr>
          <w:rFonts w:ascii="Times New Roman" w:eastAsia="Times New Roman" w:hAnsi="Times New Roman" w:cs="Times New Roman"/>
        </w:rPr>
        <w:t>свързани с изпълнението на предмета на настоящата процедура, ще изпълним следното:</w:t>
      </w:r>
    </w:p>
    <w:p w14:paraId="2F9DC36B" w14:textId="77777777" w:rsidR="00CB561D" w:rsidRDefault="00CB561D">
      <w:pPr>
        <w:ind w:left="0" w:hanging="2"/>
        <w:jc w:val="both"/>
        <w:rPr>
          <w:rFonts w:ascii="Times New Roman" w:eastAsia="Times New Roman" w:hAnsi="Times New Roman" w:cs="Times New Roman"/>
        </w:rPr>
      </w:pPr>
    </w:p>
    <w:tbl>
      <w:tblPr>
        <w:tblStyle w:val="a"/>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86"/>
        <w:gridCol w:w="3969"/>
        <w:gridCol w:w="1100"/>
      </w:tblGrid>
      <w:tr w:rsidR="00CB561D" w14:paraId="7EE6DFA8" w14:textId="77777777">
        <w:tc>
          <w:tcPr>
            <w:tcW w:w="4786" w:type="dxa"/>
            <w:tcBorders>
              <w:top w:val="single" w:sz="4" w:space="0" w:color="000000"/>
              <w:left w:val="single" w:sz="4" w:space="0" w:color="000000"/>
              <w:bottom w:val="single" w:sz="4" w:space="0" w:color="000000"/>
              <w:right w:val="single" w:sz="4" w:space="0" w:color="000000"/>
            </w:tcBorders>
          </w:tcPr>
          <w:p w14:paraId="525EA328" w14:textId="77777777" w:rsidR="00CB561D" w:rsidRDefault="00000000">
            <w:pPr>
              <w:ind w:left="0"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Изисквания и условия на</w:t>
            </w:r>
          </w:p>
          <w:p w14:paraId="13A613B8" w14:textId="77777777" w:rsidR="00CB561D" w:rsidRDefault="00000000">
            <w:pPr>
              <w:ind w:left="0"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rPr>
              <w:t>Лийн Диджитал Солюшънс ЕООД</w:t>
            </w:r>
          </w:p>
        </w:tc>
        <w:tc>
          <w:tcPr>
            <w:tcW w:w="3969" w:type="dxa"/>
            <w:tcBorders>
              <w:top w:val="single" w:sz="4" w:space="0" w:color="000000"/>
              <w:left w:val="single" w:sz="4" w:space="0" w:color="000000"/>
              <w:bottom w:val="single" w:sz="4" w:space="0" w:color="000000"/>
              <w:right w:val="single" w:sz="4" w:space="0" w:color="000000"/>
            </w:tcBorders>
          </w:tcPr>
          <w:p w14:paraId="654F39AE" w14:textId="77777777" w:rsidR="00CB561D" w:rsidRDefault="00000000">
            <w:pPr>
              <w:ind w:left="0"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Предложение на кандидата</w:t>
            </w:r>
          </w:p>
          <w:p w14:paraId="2B64BF20" w14:textId="77777777" w:rsidR="00CB561D" w:rsidRDefault="00000000">
            <w:pPr>
              <w:ind w:left="0" w:hanging="2"/>
              <w:jc w:val="both"/>
              <w:rPr>
                <w:rFonts w:ascii="Times New Roman" w:eastAsia="Times New Roman" w:hAnsi="Times New Roman" w:cs="Times New Roman"/>
                <w:color w:val="000000"/>
              </w:rPr>
            </w:pPr>
            <w:r>
              <w:rPr>
                <w:rFonts w:ascii="Times New Roman" w:eastAsia="Times New Roman" w:hAnsi="Times New Roman" w:cs="Times New Roman"/>
                <w:i/>
                <w:color w:val="000000"/>
              </w:rPr>
              <w:t>Марка/модел/производител/тех-нически характеристики</w:t>
            </w:r>
          </w:p>
        </w:tc>
        <w:tc>
          <w:tcPr>
            <w:tcW w:w="1100" w:type="dxa"/>
            <w:tcBorders>
              <w:top w:val="single" w:sz="4" w:space="0" w:color="000000"/>
              <w:left w:val="single" w:sz="4" w:space="0" w:color="000000"/>
              <w:bottom w:val="single" w:sz="4" w:space="0" w:color="000000"/>
              <w:right w:val="single" w:sz="4" w:space="0" w:color="000000"/>
            </w:tcBorders>
          </w:tcPr>
          <w:p w14:paraId="5304EC37" w14:textId="77777777" w:rsidR="00CB561D" w:rsidRDefault="00000000">
            <w:pPr>
              <w:ind w:left="0"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Забележка</w:t>
            </w:r>
          </w:p>
        </w:tc>
      </w:tr>
      <w:tr w:rsidR="00CB561D" w14:paraId="4986AEB7" w14:textId="77777777">
        <w:tc>
          <w:tcPr>
            <w:tcW w:w="4786" w:type="dxa"/>
            <w:tcBorders>
              <w:top w:val="single" w:sz="4" w:space="0" w:color="000000"/>
              <w:left w:val="single" w:sz="4" w:space="0" w:color="000000"/>
              <w:bottom w:val="single" w:sz="4" w:space="0" w:color="000000"/>
              <w:right w:val="single" w:sz="4" w:space="0" w:color="000000"/>
            </w:tcBorders>
          </w:tcPr>
          <w:p w14:paraId="7A1F1C86"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Изисквания към изпълнението и качеството на услугите:</w:t>
            </w:r>
          </w:p>
          <w:p w14:paraId="1696417C" w14:textId="77777777" w:rsidR="00CB561D" w:rsidRDefault="00CB561D">
            <w:pPr>
              <w:ind w:left="0" w:hanging="2"/>
              <w:jc w:val="both"/>
              <w:rPr>
                <w:rFonts w:ascii="Times New Roman" w:eastAsia="Times New Roman" w:hAnsi="Times New Roman" w:cs="Times New Roman"/>
              </w:rPr>
            </w:pPr>
          </w:p>
          <w:p w14:paraId="1D5AEED1" w14:textId="77777777" w:rsidR="00CB561D" w:rsidRDefault="00000000">
            <w:pPr>
              <w:spacing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С цел качествено изпълнение на дейността, в рамките на една седмица след сключване на договор Възложителят ще организира среща за представяне на компанията, продукта Blended Leading, целите, идентифицирани групи клиенти и контрагенти и всяка друга релевантна информация пред избрания Изпълнител. Също така, ЛДС ще предостави на избраният изпълнител наличната информация и материали за продукта Blended Leading. Срещата може да бъде проведена на избрано от Възложителя място или онлайн.</w:t>
            </w:r>
          </w:p>
          <w:p w14:paraId="44888751" w14:textId="77777777" w:rsidR="00CB561D" w:rsidRDefault="00000000">
            <w:pPr>
              <w:spacing w:after="24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Изискванията и начина на изпълнение на всяка дейност са описани по-долу:</w:t>
            </w:r>
          </w:p>
          <w:p w14:paraId="44BBFB87" w14:textId="5AA788E0" w:rsidR="00CB561D" w:rsidRPr="00D25E86" w:rsidRDefault="00000000" w:rsidP="00D25E86">
            <w:pPr>
              <w:pStyle w:val="ListParagraph"/>
              <w:numPr>
                <w:ilvl w:val="1"/>
                <w:numId w:val="7"/>
              </w:numPr>
              <w:ind w:leftChars="0" w:firstLineChars="0"/>
              <w:rPr>
                <w:rFonts w:eastAsia="Times New Roman" w:cs="Times New Roman"/>
              </w:rPr>
            </w:pPr>
            <w:r w:rsidRPr="00D25E86">
              <w:rPr>
                <w:rFonts w:eastAsia="Times New Roman" w:cs="Times New Roman"/>
                <w:b/>
              </w:rPr>
              <w:t>Начин на изпълнение на услугите:</w:t>
            </w:r>
          </w:p>
          <w:p w14:paraId="325D378D" w14:textId="77777777" w:rsidR="00D25E86" w:rsidRPr="00D25E86" w:rsidRDefault="00D25E86" w:rsidP="00D25E86">
            <w:pPr>
              <w:spacing w:after="120"/>
              <w:ind w:leftChars="0" w:firstLineChars="0" w:firstLine="0"/>
              <w:jc w:val="both"/>
              <w:rPr>
                <w:rFonts w:ascii="Times New Roman" w:eastAsia="Times New Roman" w:hAnsi="Times New Roman" w:cs="Times New Roman"/>
              </w:rPr>
            </w:pPr>
            <w:r w:rsidRPr="00D25E86">
              <w:rPr>
                <w:rFonts w:ascii="Times New Roman" w:eastAsia="Times New Roman" w:hAnsi="Times New Roman" w:cs="Times New Roman"/>
              </w:rPr>
              <w:t>3.1.1.</w:t>
            </w:r>
            <w:r w:rsidRPr="00D25E86">
              <w:rPr>
                <w:rFonts w:ascii="Times New Roman" w:eastAsia="Times New Roman" w:hAnsi="Times New Roman" w:cs="Times New Roman"/>
              </w:rPr>
              <w:tab/>
              <w:t>Разработване на бизнес модел</w:t>
            </w:r>
          </w:p>
          <w:p w14:paraId="3D28DADD" w14:textId="77777777" w:rsidR="00D25E86" w:rsidRPr="00D25E86" w:rsidRDefault="00D25E86" w:rsidP="00D25E86">
            <w:pPr>
              <w:spacing w:after="120"/>
              <w:ind w:leftChars="0" w:firstLineChars="0" w:firstLine="0"/>
              <w:jc w:val="both"/>
              <w:rPr>
                <w:rFonts w:ascii="Times New Roman" w:eastAsia="Times New Roman" w:hAnsi="Times New Roman" w:cs="Times New Roman"/>
              </w:rPr>
            </w:pPr>
            <w:r w:rsidRPr="00D25E86">
              <w:rPr>
                <w:rFonts w:ascii="Times New Roman" w:eastAsia="Times New Roman" w:hAnsi="Times New Roman" w:cs="Times New Roman"/>
              </w:rPr>
              <w:t xml:space="preserve">Дейността включва изготвяне на детайлен бизнес модел за приходите и разходите по проекта, който е развит в дългосрочен план. </w:t>
            </w:r>
          </w:p>
          <w:p w14:paraId="6361246E" w14:textId="77777777" w:rsidR="00D25E86" w:rsidRPr="00D25E86" w:rsidRDefault="00D25E86" w:rsidP="00D25E86">
            <w:pPr>
              <w:spacing w:after="120"/>
              <w:ind w:leftChars="0" w:firstLineChars="0" w:firstLine="0"/>
              <w:jc w:val="both"/>
              <w:rPr>
                <w:rFonts w:ascii="Times New Roman" w:eastAsia="Times New Roman" w:hAnsi="Times New Roman" w:cs="Times New Roman"/>
              </w:rPr>
            </w:pPr>
            <w:r w:rsidRPr="00D25E86">
              <w:rPr>
                <w:rFonts w:ascii="Times New Roman" w:eastAsia="Times New Roman" w:hAnsi="Times New Roman" w:cs="Times New Roman"/>
              </w:rPr>
              <w:t>За нуждите на изпълнение на дейността, в рамките на 2 седмици след сключване на договор Възложителят ще организира среща, на която ще предостави информация на избрания изпълнител по отношение на продукта, целевите пазари (географски и персони) и стратегията за продажби на продукта.</w:t>
            </w:r>
          </w:p>
          <w:p w14:paraId="20BF6921" w14:textId="77777777" w:rsidR="00D25E86" w:rsidRPr="00D25E86" w:rsidRDefault="00D25E86" w:rsidP="00D25E86">
            <w:pPr>
              <w:spacing w:after="120"/>
              <w:ind w:leftChars="0" w:firstLineChars="0" w:firstLine="0"/>
              <w:jc w:val="both"/>
              <w:rPr>
                <w:rFonts w:ascii="Times New Roman" w:eastAsia="Times New Roman" w:hAnsi="Times New Roman" w:cs="Times New Roman"/>
              </w:rPr>
            </w:pPr>
            <w:r w:rsidRPr="00D25E86">
              <w:rPr>
                <w:rFonts w:ascii="Times New Roman" w:eastAsia="Times New Roman" w:hAnsi="Times New Roman" w:cs="Times New Roman"/>
              </w:rPr>
              <w:t xml:space="preserve">Избраният изпълнител трябва да разработи детайлен бизнес модел (бизнес план) за </w:t>
            </w:r>
            <w:r w:rsidRPr="00D25E86">
              <w:rPr>
                <w:rFonts w:ascii="Times New Roman" w:eastAsia="Times New Roman" w:hAnsi="Times New Roman" w:cs="Times New Roman"/>
              </w:rPr>
              <w:lastRenderedPageBreak/>
              <w:t>период от 5 години, който включва приходи – по персони и географски пазари и разходи (фиксирани и променливи).</w:t>
            </w:r>
          </w:p>
          <w:p w14:paraId="6A30D04E" w14:textId="77777777" w:rsidR="00D25E86" w:rsidRPr="00D25E86" w:rsidRDefault="00D25E86" w:rsidP="00D25E86">
            <w:pPr>
              <w:spacing w:after="120"/>
              <w:ind w:leftChars="0" w:firstLineChars="0" w:firstLine="0"/>
              <w:jc w:val="both"/>
              <w:rPr>
                <w:rFonts w:ascii="Times New Roman" w:eastAsia="Times New Roman" w:hAnsi="Times New Roman" w:cs="Times New Roman"/>
              </w:rPr>
            </w:pPr>
            <w:r w:rsidRPr="00D25E86">
              <w:rPr>
                <w:rFonts w:ascii="Times New Roman" w:eastAsia="Times New Roman" w:hAnsi="Times New Roman" w:cs="Times New Roman"/>
              </w:rPr>
              <w:t>Проект на бизнес модел следва да бъде представен за проверка от Възложителя в рамките на 2 месеца от сключване на договор. Възложителят одобрява или връща искане за корекции и допълнения в рамките на 2 седмици от получаването на проекта на бизнес модел.</w:t>
            </w:r>
          </w:p>
          <w:p w14:paraId="7ECCA011" w14:textId="77777777" w:rsidR="00D25E86" w:rsidRDefault="00D25E86" w:rsidP="00D25E86">
            <w:pPr>
              <w:spacing w:after="120"/>
              <w:ind w:leftChars="0" w:left="0" w:firstLineChars="0" w:firstLine="0"/>
              <w:jc w:val="both"/>
              <w:rPr>
                <w:rFonts w:ascii="Times New Roman" w:eastAsia="Times New Roman" w:hAnsi="Times New Roman" w:cs="Times New Roman"/>
              </w:rPr>
            </w:pPr>
            <w:r w:rsidRPr="00D25E86">
              <w:rPr>
                <w:rFonts w:ascii="Times New Roman" w:eastAsia="Times New Roman" w:hAnsi="Times New Roman" w:cs="Times New Roman"/>
              </w:rPr>
              <w:t>Окончателна версия на бизнес модела следва да бъде представена на възложителя до 3 месеца след сключване на договор.</w:t>
            </w:r>
          </w:p>
          <w:p w14:paraId="7AAD405B" w14:textId="4E4B3EC4" w:rsidR="00CB561D" w:rsidRPr="00D25E86" w:rsidRDefault="00D25E86" w:rsidP="00D25E86">
            <w:pPr>
              <w:spacing w:after="120"/>
              <w:ind w:leftChars="0" w:left="0" w:firstLineChars="0" w:firstLine="0"/>
              <w:jc w:val="both"/>
              <w:rPr>
                <w:rFonts w:ascii="Times New Roman" w:eastAsia="Times New Roman" w:hAnsi="Times New Roman" w:cs="Times New Roman"/>
              </w:rPr>
            </w:pPr>
            <w:r>
              <w:rPr>
                <w:rFonts w:ascii="Times New Roman" w:eastAsia="Times New Roman" w:hAnsi="Times New Roman" w:cs="Times New Roman"/>
              </w:rPr>
              <w:t xml:space="preserve">3.1.2. </w:t>
            </w:r>
            <w:r>
              <w:rPr>
                <w:rFonts w:ascii="Times New Roman" w:eastAsia="Times New Roman" w:hAnsi="Times New Roman" w:cs="Times New Roman"/>
                <w:color w:val="000000"/>
              </w:rPr>
              <w:t>Договорни отношения с клиенти и дистрибутори. Дейността включва:</w:t>
            </w:r>
          </w:p>
          <w:p w14:paraId="638AECDA" w14:textId="77777777" w:rsidR="00CB561D" w:rsidRDefault="00000000">
            <w:pPr>
              <w:numPr>
                <w:ilvl w:val="0"/>
                <w:numId w:val="2"/>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подготовка на образци на договори с клиенти на български, английски и немски език</w:t>
            </w:r>
          </w:p>
          <w:p w14:paraId="63AD4288" w14:textId="77777777" w:rsidR="00CB561D" w:rsidRDefault="00000000">
            <w:pPr>
              <w:numPr>
                <w:ilvl w:val="0"/>
                <w:numId w:val="2"/>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подготовка на образци на договори с дистрибутори на български, английски и немски език</w:t>
            </w:r>
          </w:p>
          <w:p w14:paraId="08DE455C"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Избраният изпълнител следва да представи образци на договори в срок 1 месец след сключване на договор за преглед и одобрение от страна на възложителя. Възложителят ще потвърди одобрението им или поиска редакция в срок 10 работни дни от получаването на образците. Окончателните версии на образците на договори с клиенти и дистрибутори на български, английски и немски език следва да са предоставени на възложителя до 2 месеца след сключване на договор.</w:t>
            </w:r>
          </w:p>
          <w:p w14:paraId="521787C1" w14:textId="503E5288" w:rsidR="00CB561D" w:rsidRPr="00D25E86" w:rsidRDefault="00000000" w:rsidP="00D25E86">
            <w:pPr>
              <w:pStyle w:val="ListParagraph"/>
              <w:numPr>
                <w:ilvl w:val="2"/>
                <w:numId w:val="8"/>
              </w:numPr>
              <w:spacing w:before="120"/>
              <w:ind w:leftChars="0" w:firstLineChars="0"/>
              <w:rPr>
                <w:rFonts w:eastAsia="Times New Roman" w:cs="Times New Roman"/>
                <w:color w:val="000000"/>
              </w:rPr>
            </w:pPr>
            <w:r w:rsidRPr="00D25E86">
              <w:rPr>
                <w:rFonts w:eastAsia="Times New Roman" w:cs="Times New Roman"/>
                <w:color w:val="000000"/>
              </w:rPr>
              <w:t>Отношения във връзка с личните данни (GDPR) - идентификация и правен анализ на видовете лични данни и процесите по обработка на лични данни в Дружеството, изготвяне и предоставяне на документация за защита на лични данни. Дейността включва:</w:t>
            </w:r>
          </w:p>
          <w:p w14:paraId="6BBFCCD4"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1) Провеждане на анализ на състоянието – идентификация и правeн анализ на видовете лични данни и процесите по обработка на лични данни в Дружеството на базата на информация предоставена от Възложителя, включително:</w:t>
            </w:r>
          </w:p>
          <w:p w14:paraId="3821D96D" w14:textId="77777777" w:rsidR="00CB561D" w:rsidRDefault="00000000">
            <w:pPr>
              <w:numPr>
                <w:ilvl w:val="0"/>
                <w:numId w:val="3"/>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Идентифициране, преглед, анализ и класификация на лични данни, които се събират и обработват в Дружеството;</w:t>
            </w:r>
          </w:p>
          <w:p w14:paraId="059F008B" w14:textId="77777777" w:rsidR="00CB561D" w:rsidRDefault="00000000">
            <w:pPr>
              <w:numPr>
                <w:ilvl w:val="0"/>
                <w:numId w:val="3"/>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Идентифициране и анализ на процесите, в които се обработват лични данни, по отношение на Отношения с контрагенти, Отношение с клиенти, Отношения със служители и наети лица, Отношения с доставчици на други услуги и Предаване на лични данни на трети страни.</w:t>
            </w:r>
          </w:p>
          <w:p w14:paraId="3FE49516"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Срокът за провеждане на анализ на състоянието е до 2 месеца след датата на сключване на договор. Изпълнението на тази под-дейност се приема с представяне на документ/доклад от проведения анализ с описани идентифицираните процеси и видове лични данни, които ве обработват от възложителя.</w:t>
            </w:r>
          </w:p>
          <w:p w14:paraId="3F38367F"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2) Изготвяне на пълна документация за защита на лични данни на Дружеството, която включва:</w:t>
            </w:r>
          </w:p>
          <w:p w14:paraId="6A8F873E"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Политика за поверителност за уебсайт, платформа и приложение - на български и английски език;</w:t>
            </w:r>
          </w:p>
          <w:p w14:paraId="1F443EF3"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Политика за използване на “бисквитки” - на български език и на английски език;</w:t>
            </w:r>
          </w:p>
          <w:p w14:paraId="182FB98F"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Цялостен пакет вътрешни документи по GDPR (вкл. Инструкция за личните данни, Регистри на лични данни, Заповеди, Правила и процедури и пр.) - на български език;</w:t>
            </w:r>
          </w:p>
          <w:p w14:paraId="79EE6F26"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Образци на Договори за обработване на лични данни със стандартни контрагенти </w:t>
            </w:r>
            <w:r>
              <w:rPr>
                <w:rFonts w:ascii="Times New Roman" w:eastAsia="Times New Roman" w:hAnsi="Times New Roman" w:cs="Times New Roman"/>
                <w:color w:val="000000"/>
              </w:rPr>
              <w:lastRenderedPageBreak/>
              <w:t>- адвокати, IT, трудова медицина и др. - на български език;</w:t>
            </w:r>
          </w:p>
          <w:p w14:paraId="4B2AFA97"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Образец на DPA и Стандартни договорни клаузи - на български и английски език;</w:t>
            </w:r>
          </w:p>
          <w:p w14:paraId="4ADC6160"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Образци на Допълнителни споразумения за лични данни към Трудовите договори и Гражданските договори - само на български език.</w:t>
            </w:r>
          </w:p>
          <w:p w14:paraId="039076A5"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Срокът за представяне на пълна документация за защита на лични данни за преглед, одобрение и/или коментар от страна на възложителя е 3 месеца след сключване на договор. Възможно е възложителят да поиска среща за представяне и обосновка на представената документация, за което ще информира изпълнителя до 2 седмици след получаване на документацията. В срок от 15 работни дни след получаването на документацията, възложителят ще изпрати на избрания изпълнител потвърждение или искане за корекции на представената документация. Окончателните документи следва да са предоставени на възложителя до 4 месеца след датата на сключване на договор с избрания изпълнител.</w:t>
            </w:r>
          </w:p>
          <w:p w14:paraId="58245874" w14:textId="598B2951" w:rsidR="00CB561D" w:rsidRPr="00D25E86" w:rsidRDefault="00D25E86" w:rsidP="00D25E86">
            <w:pPr>
              <w:pStyle w:val="ListParagraph"/>
              <w:numPr>
                <w:ilvl w:val="2"/>
                <w:numId w:val="8"/>
              </w:numPr>
              <w:spacing w:before="120"/>
              <w:ind w:leftChars="0" w:firstLineChars="0"/>
              <w:rPr>
                <w:rFonts w:eastAsia="Times New Roman" w:cs="Times New Roman"/>
                <w:color w:val="000000"/>
              </w:rPr>
            </w:pPr>
            <w:r w:rsidRPr="00D25E86">
              <w:rPr>
                <w:rFonts w:eastAsia="Times New Roman" w:cs="Times New Roman"/>
                <w:color w:val="000000"/>
              </w:rPr>
              <w:t>Регистрация на полезен модел. Дейността включва:</w:t>
            </w:r>
          </w:p>
          <w:p w14:paraId="0562430B"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определяне на обхвата на полезния модел чрез идентифициране на ключовите взаимовръзки.</w:t>
            </w:r>
          </w:p>
          <w:p w14:paraId="25B2BBDD"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подготовка на техническо описание</w:t>
            </w:r>
          </w:p>
          <w:p w14:paraId="54DDCFF8"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подготовка и подаване на Заявление към Патентното ведомство за регистрацията на Полезен модел, който да обхваща процеса на взаимовръзките в софтуера</w:t>
            </w:r>
          </w:p>
          <w:p w14:paraId="5C805042"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Дейността следва да бъде изпълнена на база предоставената информация от възложителя на първоначалната среща и допълнителни срещи, ако са необходими, при поискване от </w:t>
            </w:r>
            <w:r>
              <w:rPr>
                <w:rFonts w:ascii="Times New Roman" w:eastAsia="Times New Roman" w:hAnsi="Times New Roman" w:cs="Times New Roman"/>
                <w:color w:val="000000"/>
              </w:rPr>
              <w:lastRenderedPageBreak/>
              <w:t>избрания изпълнител. Всяка под-дейност следва да бъде съгласувана с възложителя при следните срокове:</w:t>
            </w:r>
          </w:p>
          <w:p w14:paraId="4193D4C9"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за определяне на обхвата – до 1 месец след сключване на договор следва да бъде представена първа версия на документа. Възложителят може да поиска до 5 дни след получаването на документа среща за разяснения на мотивите и обосновка за определения обхват, която трябва да се състои до 2 седмици след получаване на документа. На тази среща двете страни уточняват какви промени следва да бъдат направени. Окончателния обхват трябва да бъде определен и одобрен от възложителя до 2 месеца след датата на сключване на договор. </w:t>
            </w:r>
          </w:p>
          <w:p w14:paraId="5F56F092"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за подготовка на техническо описание – следва да е представено на възложителя до 3 месеца след сключване на договор. </w:t>
            </w:r>
          </w:p>
          <w:p w14:paraId="2557EACE" w14:textId="77777777" w:rsidR="00CB561D" w:rsidRDefault="00000000">
            <w:pPr>
              <w:numPr>
                <w:ilvl w:val="0"/>
                <w:numId w:val="4"/>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за подготовка и подаване на Заявление към Патентното ведомство за регистрацията на Полезен модел, който да обхваща процеса на взаимовръзките в софтуера – заявлението следва да е подадено в Патентно ведомство до 4 месеца след сключване на договор.</w:t>
            </w:r>
          </w:p>
          <w:p w14:paraId="38D7AB8A" w14:textId="7DA49639" w:rsidR="00CB561D" w:rsidRPr="00D25E86" w:rsidRDefault="00000000" w:rsidP="00D25E86">
            <w:pPr>
              <w:pStyle w:val="ListParagraph"/>
              <w:numPr>
                <w:ilvl w:val="2"/>
                <w:numId w:val="8"/>
              </w:numPr>
              <w:spacing w:before="120"/>
              <w:ind w:leftChars="0" w:firstLineChars="0"/>
              <w:rPr>
                <w:rFonts w:eastAsia="Times New Roman" w:cs="Times New Roman"/>
                <w:color w:val="000000"/>
              </w:rPr>
            </w:pPr>
            <w:r w:rsidRPr="00D25E86">
              <w:rPr>
                <w:rFonts w:eastAsia="Times New Roman" w:cs="Times New Roman"/>
                <w:color w:val="000000"/>
              </w:rPr>
              <w:t>Оценка на правата на Интелектуална Собственост върху психометрични тестове и аналитични подходи. Дейността включва:</w:t>
            </w:r>
          </w:p>
          <w:p w14:paraId="44DCAAA5"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Анализ и оценка на правата на интелектуална собственост върху психометричните тестове</w:t>
            </w:r>
          </w:p>
          <w:p w14:paraId="608B49CA"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Оценка на аналитичните подходи, които се прилагат към данните.</w:t>
            </w:r>
          </w:p>
          <w:p w14:paraId="5A9AC005"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Оценка на начина, по който резултатите от аналитичните подходи се използват от системата.</w:t>
            </w:r>
          </w:p>
          <w:p w14:paraId="7DC56065"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Правата върху резултатите от Анализа.</w:t>
            </w:r>
          </w:p>
          <w:p w14:paraId="18100811"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Целта на дейността е да се проведе анализ и да бъде установено дали други компоненти на решението могат да бъдат защитени като интелектуална собственост и, ако да, по какъв начин.</w:t>
            </w:r>
          </w:p>
          <w:p w14:paraId="3A1233F1"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Дейността следва а бъде изпълнена до 4 месеца след сключване на договор. Резултат от дейността е доклад, който следва да бъде предоставен на изпълнителя до 4 месеца след датата на сключване на договор.</w:t>
            </w:r>
          </w:p>
          <w:p w14:paraId="675F6E21" w14:textId="77777777" w:rsidR="00CB561D" w:rsidRDefault="00000000" w:rsidP="00D25E86">
            <w:pPr>
              <w:numPr>
                <w:ilvl w:val="2"/>
                <w:numId w:val="8"/>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Приложение на Законодателния акт за Изкуствения интелект. Дейността включва:</w:t>
            </w:r>
          </w:p>
          <w:p w14:paraId="5310D010"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Провеждане и документиране на одит на Системата във връзка с разпоредбите на законодателния акт за изкуствения интелект;</w:t>
            </w:r>
          </w:p>
          <w:p w14:paraId="470ADB1E"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Разработване и представяне на документирани препоръки с оглед резултата от Одита;</w:t>
            </w:r>
          </w:p>
          <w:p w14:paraId="0684D78F"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Изготвяне на становище за приложимостта на изискванията към високорискови системи и/или използването на модели с общо предназначение съгласно Законодателния акт за ИИ;</w:t>
            </w:r>
          </w:p>
          <w:p w14:paraId="314E2B45"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Изготвяне на документация за Системата.</w:t>
            </w:r>
          </w:p>
          <w:p w14:paraId="1EDEB0E3"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Дейността следва а бъде изпълнена до 4 месеца след сключване на договор от квалифициран експерт </w:t>
            </w:r>
            <w:r>
              <w:rPr>
                <w:rFonts w:ascii="Times New Roman" w:eastAsia="Times New Roman" w:hAnsi="Times New Roman" w:cs="Times New Roman"/>
              </w:rPr>
              <w:t>във връзка със законодателството за прилагане на изкуствен интелект.</w:t>
            </w:r>
          </w:p>
          <w:p w14:paraId="627CD34B" w14:textId="77777777" w:rsidR="00CB561D" w:rsidRDefault="00000000" w:rsidP="00D25E86">
            <w:pPr>
              <w:numPr>
                <w:ilvl w:val="2"/>
                <w:numId w:val="8"/>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Одит според правилата и изискванията на ISO/IEC 42001</w:t>
            </w:r>
            <w:sdt>
              <w:sdtPr>
                <w:tag w:val="goog_rdk_1"/>
                <w:id w:val="-1057738160"/>
              </w:sdtPr>
              <w:sdtContent>
                <w:r>
                  <w:rPr>
                    <w:rFonts w:ascii="Times New Roman" w:eastAsia="Times New Roman" w:hAnsi="Times New Roman" w:cs="Times New Roman"/>
                    <w:color w:val="000000"/>
                  </w:rPr>
                  <w:t>:2023</w:t>
                </w:r>
              </w:sdtContent>
            </w:sdt>
            <w:r>
              <w:rPr>
                <w:rFonts w:ascii="Times New Roman" w:eastAsia="Times New Roman" w:hAnsi="Times New Roman" w:cs="Times New Roman"/>
                <w:color w:val="000000"/>
              </w:rPr>
              <w:t xml:space="preserve">. Дейността включва: </w:t>
            </w:r>
          </w:p>
          <w:p w14:paraId="69C2D72F"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оценка на съответствието - Проверка на съответствието на системите за AI на </w:t>
            </w:r>
            <w:r>
              <w:rPr>
                <w:rFonts w:ascii="Times New Roman" w:eastAsia="Times New Roman" w:hAnsi="Times New Roman" w:cs="Times New Roman"/>
                <w:color w:val="000000"/>
              </w:rPr>
              <w:lastRenderedPageBreak/>
              <w:t>дружеството с изискванията на стандарта ISO/IEC 42001</w:t>
            </w:r>
            <w:sdt>
              <w:sdtPr>
                <w:tag w:val="goog_rdk_2"/>
                <w:id w:val="-1291491684"/>
              </w:sdtPr>
              <w:sdtContent>
                <w:r>
                  <w:rPr>
                    <w:rFonts w:ascii="Times New Roman" w:eastAsia="Times New Roman" w:hAnsi="Times New Roman" w:cs="Times New Roman"/>
                    <w:color w:val="000000"/>
                  </w:rPr>
                  <w:t>:2023</w:t>
                </w:r>
              </w:sdtContent>
            </w:sdt>
            <w:r>
              <w:rPr>
                <w:rFonts w:ascii="Times New Roman" w:eastAsia="Times New Roman" w:hAnsi="Times New Roman" w:cs="Times New Roman"/>
                <w:color w:val="000000"/>
              </w:rPr>
              <w:t>;</w:t>
            </w:r>
          </w:p>
          <w:p w14:paraId="72C61856"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анализ на рисковете, политиките и процесите за управление на изкуствен интелект -</w:t>
            </w:r>
            <w:r>
              <w:rPr>
                <w:rFonts w:ascii="Times New Roman" w:eastAsia="Times New Roman" w:hAnsi="Times New Roman" w:cs="Times New Roman"/>
              </w:rPr>
              <w:t xml:space="preserve"> </w:t>
            </w:r>
            <w:r>
              <w:rPr>
                <w:rFonts w:ascii="Times New Roman" w:eastAsia="Times New Roman" w:hAnsi="Times New Roman" w:cs="Times New Roman"/>
                <w:color w:val="000000"/>
              </w:rPr>
              <w:t xml:space="preserve">Оценка на политиките и процедурите за управление на AI, за да се гарантира, че те отговарят на правните и етични изисквания. Анализ на рисковете: Идентифициране и анализ на правните рискове, свързани с използването на AI, включително рискове за защита на личните данни, интелектуална собственост и отговорност; </w:t>
            </w:r>
          </w:p>
          <w:p w14:paraId="34A09B85" w14:textId="77777777"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оценка на мерките за управление на рисковете.</w:t>
            </w:r>
          </w:p>
          <w:p w14:paraId="107B15F6" w14:textId="1533C553"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Резултатът от дейността е доклад от проведения одит и препоръки за предприемане на мерки (ако са необходими) за успешна сертификация по стандарт ISO/IEC 42001</w:t>
            </w:r>
            <w:r w:rsidR="00C528A5">
              <w:rPr>
                <w:rFonts w:ascii="Times New Roman" w:eastAsia="Times New Roman" w:hAnsi="Times New Roman" w:cs="Times New Roman"/>
                <w:color w:val="000000"/>
              </w:rPr>
              <w:t>:2003</w:t>
            </w:r>
            <w:r>
              <w:rPr>
                <w:rFonts w:ascii="Times New Roman" w:eastAsia="Times New Roman" w:hAnsi="Times New Roman" w:cs="Times New Roman"/>
                <w:color w:val="000000"/>
              </w:rPr>
              <w:t>. Дейността следва а бъде изпълнена до 5 месеца след сключване на договор</w:t>
            </w:r>
            <w:r>
              <w:rPr>
                <w:rFonts w:ascii="Times New Roman" w:eastAsia="Times New Roman" w:hAnsi="Times New Roman" w:cs="Times New Roman"/>
              </w:rPr>
              <w:t>.</w:t>
            </w:r>
          </w:p>
          <w:p w14:paraId="5D062D45" w14:textId="77777777" w:rsidR="00CB561D" w:rsidRDefault="00CB561D">
            <w:pPr>
              <w:ind w:left="0" w:hanging="2"/>
              <w:jc w:val="both"/>
              <w:rPr>
                <w:rFonts w:ascii="Times New Roman" w:eastAsia="Times New Roman" w:hAnsi="Times New Roman" w:cs="Times New Roman"/>
              </w:rPr>
            </w:pPr>
          </w:p>
          <w:p w14:paraId="5103A507" w14:textId="77777777" w:rsidR="00CB561D" w:rsidRDefault="00000000" w:rsidP="00D25E86">
            <w:pPr>
              <w:numPr>
                <w:ilvl w:val="1"/>
                <w:numId w:val="8"/>
              </w:numPr>
              <w:spacing w:after="120"/>
              <w:ind w:left="0" w:hanging="2"/>
              <w:jc w:val="both"/>
              <w:rPr>
                <w:rFonts w:ascii="Times New Roman" w:eastAsia="Times New Roman" w:hAnsi="Times New Roman" w:cs="Times New Roman"/>
              </w:rPr>
            </w:pPr>
            <w:r>
              <w:rPr>
                <w:rFonts w:ascii="Times New Roman" w:eastAsia="Times New Roman" w:hAnsi="Times New Roman" w:cs="Times New Roman"/>
                <w:b/>
              </w:rPr>
              <w:t>Отчетност и приемане на работата</w:t>
            </w:r>
          </w:p>
          <w:p w14:paraId="6A15D873"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Услугите ще бъдат приемани при следната организация:</w:t>
            </w:r>
          </w:p>
          <w:p w14:paraId="631D9688" w14:textId="1DE6E3A3" w:rsidR="00CB561D" w:rsidRPr="00CC53AF" w:rsidRDefault="00000000" w:rsidP="00CC53AF">
            <w:pPr>
              <w:pStyle w:val="ListParagraph"/>
              <w:numPr>
                <w:ilvl w:val="2"/>
                <w:numId w:val="10"/>
              </w:numPr>
              <w:spacing w:before="120"/>
              <w:ind w:leftChars="0" w:firstLineChars="0"/>
              <w:rPr>
                <w:rFonts w:eastAsia="Times New Roman" w:cs="Times New Roman"/>
                <w:color w:val="000000"/>
              </w:rPr>
            </w:pPr>
            <w:r w:rsidRPr="00CC53AF">
              <w:rPr>
                <w:rFonts w:eastAsia="Times New Roman" w:cs="Times New Roman"/>
              </w:rPr>
              <w:t xml:space="preserve">Дейности: </w:t>
            </w:r>
          </w:p>
          <w:p w14:paraId="2B3DBDE3" w14:textId="1273826C" w:rsidR="00D25E86" w:rsidRDefault="00D25E86" w:rsidP="00D25E86">
            <w:pPr>
              <w:pStyle w:val="ListParagraph"/>
              <w:numPr>
                <w:ilvl w:val="2"/>
                <w:numId w:val="5"/>
              </w:numPr>
              <w:spacing w:before="120"/>
              <w:ind w:leftChars="0" w:left="276" w:firstLineChars="0" w:firstLine="0"/>
              <w:rPr>
                <w:rFonts w:eastAsia="Times New Roman" w:cs="Times New Roman"/>
                <w:color w:val="000000"/>
              </w:rPr>
            </w:pPr>
            <w:r>
              <w:rPr>
                <w:rFonts w:eastAsia="Times New Roman" w:cs="Times New Roman"/>
                <w:color w:val="000000"/>
              </w:rPr>
              <w:t>Разработване на бизнес модел</w:t>
            </w:r>
          </w:p>
          <w:p w14:paraId="0124C8AF" w14:textId="364C614E" w:rsidR="00CB561D" w:rsidRPr="00D25E86" w:rsidRDefault="00000000" w:rsidP="00D25E86">
            <w:pPr>
              <w:pStyle w:val="ListParagraph"/>
              <w:numPr>
                <w:ilvl w:val="2"/>
                <w:numId w:val="5"/>
              </w:numPr>
              <w:spacing w:before="120"/>
              <w:ind w:leftChars="0" w:left="276" w:firstLineChars="0" w:firstLine="0"/>
              <w:rPr>
                <w:rFonts w:eastAsia="Times New Roman" w:cs="Times New Roman"/>
                <w:color w:val="000000"/>
              </w:rPr>
            </w:pPr>
            <w:r w:rsidRPr="00D25E86">
              <w:rPr>
                <w:rFonts w:eastAsia="Times New Roman" w:cs="Times New Roman"/>
                <w:color w:val="000000"/>
              </w:rPr>
              <w:t xml:space="preserve">Договорни отношения с клиенти и дистрибутори, </w:t>
            </w:r>
          </w:p>
          <w:p w14:paraId="7B339CEA" w14:textId="25932A22"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Отношения във връзка с личните данни (GDPR), под-дейност „Провеждане на анализ на състоянието“, </w:t>
            </w:r>
          </w:p>
          <w:p w14:paraId="0617B7D2" w14:textId="24414E06" w:rsidR="00CB561D" w:rsidRDefault="00000000">
            <w:pPr>
              <w:numPr>
                <w:ilvl w:val="2"/>
                <w:numId w:val="5"/>
              </w:numPr>
              <w:spacing w:before="120" w:after="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Регистрация на полезен модел, под-дейност „Определяне на обхвата на полезния модел чрез идентифициране на ключовите взаимовръзки“ – </w:t>
            </w:r>
          </w:p>
          <w:p w14:paraId="56F3A737"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след представяне на описаните в т.3.1 резултати за всяка дейност и/или под-дейност в посочените в т.3.1 срокове, с </w:t>
            </w:r>
            <w:r>
              <w:rPr>
                <w:rFonts w:ascii="Times New Roman" w:eastAsia="Times New Roman" w:hAnsi="Times New Roman" w:cs="Times New Roman"/>
                <w:color w:val="000000"/>
              </w:rPr>
              <w:lastRenderedPageBreak/>
              <w:t>подписване на общ двустранен междинен приемо-предавателен протокол за тези дейности и/или под-дейности. Подписаният протокол е основание за издаване на фактура и извършване на междинно плащане.</w:t>
            </w:r>
          </w:p>
          <w:p w14:paraId="5C62BE19" w14:textId="0729735E" w:rsidR="00CB561D" w:rsidRPr="00CC53AF" w:rsidRDefault="00000000" w:rsidP="00CC53AF">
            <w:pPr>
              <w:pStyle w:val="ListParagraph"/>
              <w:numPr>
                <w:ilvl w:val="2"/>
                <w:numId w:val="10"/>
              </w:numPr>
              <w:spacing w:before="120"/>
              <w:ind w:leftChars="0" w:firstLineChars="0"/>
              <w:rPr>
                <w:rFonts w:eastAsia="Times New Roman" w:cs="Times New Roman"/>
              </w:rPr>
            </w:pPr>
            <w:r w:rsidRPr="00CC53AF">
              <w:rPr>
                <w:rFonts w:eastAsia="Times New Roman" w:cs="Times New Roman"/>
              </w:rPr>
              <w:t>Дейности:</w:t>
            </w:r>
          </w:p>
          <w:p w14:paraId="5323AC1C" w14:textId="1D99C343" w:rsidR="00CB561D" w:rsidRDefault="00000000">
            <w:pPr>
              <w:numPr>
                <w:ilvl w:val="2"/>
                <w:numId w:val="5"/>
              </w:numPr>
              <w:spacing w:before="120" w:after="120"/>
              <w:ind w:left="0" w:hanging="2"/>
              <w:jc w:val="both"/>
              <w:rPr>
                <w:rFonts w:ascii="Times New Roman" w:eastAsia="Times New Roman" w:hAnsi="Times New Roman" w:cs="Times New Roman"/>
              </w:rPr>
            </w:pPr>
            <w:r>
              <w:rPr>
                <w:rFonts w:ascii="Times New Roman" w:eastAsia="Times New Roman" w:hAnsi="Times New Roman" w:cs="Times New Roman"/>
              </w:rPr>
              <w:t>Отношения във връзка с личните данни (GDPR), под-дейност Изготвяне на пълна документация за защита на лични данни на Дружеството,</w:t>
            </w:r>
          </w:p>
          <w:p w14:paraId="1A8E7EA6" w14:textId="7609C5B6" w:rsidR="00CB561D" w:rsidRDefault="00000000">
            <w:pPr>
              <w:numPr>
                <w:ilvl w:val="2"/>
                <w:numId w:val="5"/>
              </w:numPr>
              <w:spacing w:before="120" w:after="120"/>
              <w:ind w:left="0" w:hanging="2"/>
              <w:jc w:val="both"/>
              <w:rPr>
                <w:rFonts w:ascii="Times New Roman" w:eastAsia="Times New Roman" w:hAnsi="Times New Roman" w:cs="Times New Roman"/>
              </w:rPr>
            </w:pPr>
            <w:sdt>
              <w:sdtPr>
                <w:tag w:val="goog_rdk_3"/>
                <w:id w:val="154055089"/>
              </w:sdtPr>
              <w:sdtContent>
                <w:r w:rsidRPr="00FC2663">
                  <w:rPr>
                    <w:rFonts w:ascii="Times New Roman" w:eastAsia="Times New Roman" w:hAnsi="Times New Roman" w:cs="Times New Roman"/>
                  </w:rPr>
                  <w:t>Регистрация на полезен модел</w:t>
                </w:r>
              </w:sdtContent>
            </w:sdt>
            <w:r>
              <w:rPr>
                <w:rFonts w:ascii="Times New Roman" w:eastAsia="Times New Roman" w:hAnsi="Times New Roman" w:cs="Times New Roman"/>
              </w:rPr>
              <w:t>, под-дейности „подготовка на техническо описание“ и „подготовка и подаване на Заявление към Патентното ведомство за регистрацията на Полезен модел, който да обхваща процеса на взаимовръзките в софтуера“,</w:t>
            </w:r>
          </w:p>
          <w:p w14:paraId="679D5CED" w14:textId="1609BBD1" w:rsidR="00CB561D" w:rsidRDefault="00000000">
            <w:pPr>
              <w:numPr>
                <w:ilvl w:val="2"/>
                <w:numId w:val="5"/>
              </w:numPr>
              <w:spacing w:before="120" w:after="120"/>
              <w:ind w:left="0" w:hanging="2"/>
              <w:jc w:val="both"/>
              <w:rPr>
                <w:rFonts w:ascii="Times New Roman" w:eastAsia="Times New Roman" w:hAnsi="Times New Roman" w:cs="Times New Roman"/>
              </w:rPr>
            </w:pPr>
            <w:r>
              <w:rPr>
                <w:rFonts w:ascii="Times New Roman" w:eastAsia="Times New Roman" w:hAnsi="Times New Roman" w:cs="Times New Roman"/>
              </w:rPr>
              <w:t>Оценка на правата на Интелектуална Собственост върху психометрични тестове и аналитични подходи,</w:t>
            </w:r>
          </w:p>
          <w:p w14:paraId="1B02D9E6" w14:textId="438CC3AD" w:rsidR="00CB561D" w:rsidRDefault="00000000">
            <w:pPr>
              <w:numPr>
                <w:ilvl w:val="2"/>
                <w:numId w:val="5"/>
              </w:numPr>
              <w:spacing w:before="120" w:after="120"/>
              <w:ind w:left="0" w:hanging="2"/>
              <w:jc w:val="both"/>
              <w:rPr>
                <w:rFonts w:ascii="Times New Roman" w:eastAsia="Times New Roman" w:hAnsi="Times New Roman" w:cs="Times New Roman"/>
              </w:rPr>
            </w:pPr>
            <w:r>
              <w:rPr>
                <w:rFonts w:ascii="Times New Roman" w:eastAsia="Times New Roman" w:hAnsi="Times New Roman" w:cs="Times New Roman"/>
              </w:rPr>
              <w:t>Приложение на Законодателния акт за Изкуствения интелект, и</w:t>
            </w:r>
          </w:p>
          <w:p w14:paraId="576E1250" w14:textId="0E43019F" w:rsidR="00CB561D" w:rsidRDefault="00000000">
            <w:pPr>
              <w:numPr>
                <w:ilvl w:val="2"/>
                <w:numId w:val="5"/>
              </w:numPr>
              <w:spacing w:before="120" w:after="120"/>
              <w:ind w:left="0" w:hanging="2"/>
              <w:jc w:val="both"/>
              <w:rPr>
                <w:rFonts w:ascii="Times New Roman" w:eastAsia="Times New Roman" w:hAnsi="Times New Roman" w:cs="Times New Roman"/>
              </w:rPr>
            </w:pPr>
            <w:r>
              <w:rPr>
                <w:rFonts w:ascii="Times New Roman" w:eastAsia="Times New Roman" w:hAnsi="Times New Roman" w:cs="Times New Roman"/>
              </w:rPr>
              <w:t>Одит според правилата и изискванията на ISO/IEC 42001</w:t>
            </w:r>
            <w:r w:rsidR="00C528A5">
              <w:rPr>
                <w:rFonts w:ascii="Times New Roman" w:eastAsia="Times New Roman" w:hAnsi="Times New Roman" w:cs="Times New Roman"/>
              </w:rPr>
              <w:t>:2003.</w:t>
            </w:r>
          </w:p>
          <w:p w14:paraId="34C16506" w14:textId="77777777" w:rsidR="00CB561D" w:rsidRDefault="00000000">
            <w:pPr>
              <w:spacing w:before="120"/>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след представяне на описаните в т.3.1 резултати за всяка дейност и/или под-дейност в посочените в т.3.1 срокове, с подписване на общ двустранен окончателен приемо-предавателен протокол за тези дейности и/или под-дейности и приемане на изпълнението на услугите в цялост. Подписаният протокол е основание за издаване на фактура и извършване на окончателно плащане.</w:t>
            </w:r>
          </w:p>
          <w:p w14:paraId="06ADED3C" w14:textId="77777777" w:rsidR="00CB561D" w:rsidRDefault="00000000">
            <w:pPr>
              <w:spacing w:after="120"/>
              <w:ind w:left="0" w:hanging="2"/>
              <w:jc w:val="both"/>
              <w:rPr>
                <w:rFonts w:ascii="Times New Roman" w:eastAsia="Times New Roman" w:hAnsi="Times New Roman" w:cs="Times New Roman"/>
              </w:rPr>
            </w:pPr>
            <w:r>
              <w:rPr>
                <w:rFonts w:ascii="Times New Roman" w:eastAsia="Times New Roman" w:hAnsi="Times New Roman" w:cs="Times New Roman"/>
              </w:rPr>
              <w:t xml:space="preserve">Общ срок за изпълнение на услугите: 5 месеца след датата на сключване на договор. </w:t>
            </w:r>
          </w:p>
        </w:tc>
        <w:tc>
          <w:tcPr>
            <w:tcW w:w="3969" w:type="dxa"/>
            <w:tcBorders>
              <w:top w:val="single" w:sz="4" w:space="0" w:color="000000"/>
              <w:left w:val="single" w:sz="4" w:space="0" w:color="000000"/>
              <w:bottom w:val="single" w:sz="4" w:space="0" w:color="000000"/>
              <w:right w:val="single" w:sz="4" w:space="0" w:color="000000"/>
            </w:tcBorders>
          </w:tcPr>
          <w:p w14:paraId="5972D343"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251FA196" w14:textId="77777777" w:rsidR="00CB561D" w:rsidRDefault="00CB561D">
            <w:pPr>
              <w:ind w:left="0" w:hanging="2"/>
              <w:jc w:val="both"/>
              <w:rPr>
                <w:rFonts w:ascii="Times New Roman" w:eastAsia="Times New Roman" w:hAnsi="Times New Roman" w:cs="Times New Roman"/>
                <w:color w:val="000000"/>
              </w:rPr>
            </w:pPr>
          </w:p>
        </w:tc>
      </w:tr>
      <w:tr w:rsidR="00CB561D" w14:paraId="1E5595F9" w14:textId="77777777">
        <w:tc>
          <w:tcPr>
            <w:tcW w:w="4786" w:type="dxa"/>
            <w:tcBorders>
              <w:top w:val="single" w:sz="4" w:space="0" w:color="000000"/>
              <w:left w:val="single" w:sz="4" w:space="0" w:color="000000"/>
              <w:bottom w:val="single" w:sz="4" w:space="0" w:color="000000"/>
              <w:right w:val="single" w:sz="4" w:space="0" w:color="000000"/>
            </w:tcBorders>
          </w:tcPr>
          <w:p w14:paraId="4EE9774C"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color w:val="000000"/>
              </w:rPr>
              <w:lastRenderedPageBreak/>
              <w:t xml:space="preserve">Изисквания към гаранционната и </w:t>
            </w:r>
            <w:r>
              <w:rPr>
                <w:rFonts w:ascii="Times New Roman" w:eastAsia="Times New Roman" w:hAnsi="Times New Roman" w:cs="Times New Roman"/>
              </w:rPr>
              <w:t>извънгаранционната поддръжка (ако е приложимо):</w:t>
            </w:r>
          </w:p>
          <w:p w14:paraId="6D929020"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Не е приложимо</w:t>
            </w:r>
          </w:p>
          <w:p w14:paraId="2AAFFC95" w14:textId="77777777" w:rsidR="00CB561D" w:rsidRDefault="00CB561D">
            <w:pPr>
              <w:ind w:left="0" w:hanging="2"/>
              <w:jc w:val="both"/>
              <w:rPr>
                <w:rFonts w:ascii="Times New Roman" w:eastAsia="Times New Roman" w:hAnsi="Times New Roman" w:cs="Times New Roman"/>
                <w:sz w:val="18"/>
                <w:szCs w:val="18"/>
              </w:rPr>
            </w:pPr>
          </w:p>
        </w:tc>
        <w:tc>
          <w:tcPr>
            <w:tcW w:w="3969" w:type="dxa"/>
            <w:tcBorders>
              <w:top w:val="single" w:sz="4" w:space="0" w:color="000000"/>
              <w:left w:val="single" w:sz="4" w:space="0" w:color="000000"/>
              <w:bottom w:val="single" w:sz="4" w:space="0" w:color="000000"/>
              <w:right w:val="single" w:sz="4" w:space="0" w:color="000000"/>
            </w:tcBorders>
          </w:tcPr>
          <w:p w14:paraId="3C79BBC4"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25252DAA" w14:textId="77777777" w:rsidR="00CB561D" w:rsidRDefault="00CB561D">
            <w:pPr>
              <w:ind w:left="0" w:hanging="2"/>
              <w:jc w:val="both"/>
              <w:rPr>
                <w:rFonts w:ascii="Times New Roman" w:eastAsia="Times New Roman" w:hAnsi="Times New Roman" w:cs="Times New Roman"/>
                <w:color w:val="000000"/>
              </w:rPr>
            </w:pPr>
          </w:p>
        </w:tc>
      </w:tr>
      <w:tr w:rsidR="00CB561D" w14:paraId="236F848B" w14:textId="77777777">
        <w:tc>
          <w:tcPr>
            <w:tcW w:w="4786" w:type="dxa"/>
            <w:tcBorders>
              <w:top w:val="single" w:sz="4" w:space="0" w:color="000000"/>
              <w:left w:val="single" w:sz="4" w:space="0" w:color="000000"/>
              <w:bottom w:val="single" w:sz="4" w:space="0" w:color="000000"/>
              <w:right w:val="single" w:sz="4" w:space="0" w:color="000000"/>
            </w:tcBorders>
          </w:tcPr>
          <w:p w14:paraId="5467224F"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lastRenderedPageBreak/>
              <w:t xml:space="preserve">Изисквания към документацията,  съпровождаща изпълнението на предмета на процедурата (ако е приложимо): </w:t>
            </w:r>
          </w:p>
          <w:p w14:paraId="139C1B07" w14:textId="77777777" w:rsidR="00CB561D" w:rsidRDefault="00000000">
            <w:pPr>
              <w:ind w:left="0" w:hanging="2"/>
              <w:jc w:val="both"/>
              <w:rPr>
                <w:rFonts w:ascii="Times New Roman" w:eastAsia="Times New Roman" w:hAnsi="Times New Roman" w:cs="Times New Roman"/>
                <w:color w:val="000000"/>
                <w:sz w:val="18"/>
                <w:szCs w:val="18"/>
              </w:rPr>
            </w:pPr>
            <w:r>
              <w:rPr>
                <w:rFonts w:ascii="Times New Roman" w:eastAsia="Times New Roman" w:hAnsi="Times New Roman" w:cs="Times New Roman"/>
              </w:rPr>
              <w:t>Съгласно изискванията към услугите</w:t>
            </w:r>
          </w:p>
          <w:p w14:paraId="66C5855A" w14:textId="77777777" w:rsidR="00CB561D" w:rsidRDefault="00CB561D">
            <w:pPr>
              <w:ind w:left="0" w:hanging="2"/>
              <w:jc w:val="both"/>
              <w:rPr>
                <w:rFonts w:ascii="Times New Roman" w:eastAsia="Times New Roman" w:hAnsi="Times New Roman" w:cs="Times New Roman"/>
                <w:color w:val="000000"/>
                <w:sz w:val="18"/>
                <w:szCs w:val="18"/>
              </w:rPr>
            </w:pPr>
          </w:p>
        </w:tc>
        <w:tc>
          <w:tcPr>
            <w:tcW w:w="3969" w:type="dxa"/>
            <w:tcBorders>
              <w:top w:val="single" w:sz="4" w:space="0" w:color="000000"/>
              <w:left w:val="single" w:sz="4" w:space="0" w:color="000000"/>
              <w:bottom w:val="single" w:sz="4" w:space="0" w:color="000000"/>
              <w:right w:val="single" w:sz="4" w:space="0" w:color="000000"/>
            </w:tcBorders>
          </w:tcPr>
          <w:p w14:paraId="4299B52C"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1DC82CE8" w14:textId="77777777" w:rsidR="00CB561D" w:rsidRDefault="00CB561D">
            <w:pPr>
              <w:ind w:left="0" w:hanging="2"/>
              <w:jc w:val="both"/>
              <w:rPr>
                <w:rFonts w:ascii="Times New Roman" w:eastAsia="Times New Roman" w:hAnsi="Times New Roman" w:cs="Times New Roman"/>
                <w:color w:val="000000"/>
              </w:rPr>
            </w:pPr>
          </w:p>
        </w:tc>
      </w:tr>
      <w:tr w:rsidR="00CB561D" w14:paraId="1DB7F8AA" w14:textId="77777777">
        <w:tc>
          <w:tcPr>
            <w:tcW w:w="4786" w:type="dxa"/>
            <w:tcBorders>
              <w:top w:val="single" w:sz="4" w:space="0" w:color="000000"/>
              <w:left w:val="single" w:sz="4" w:space="0" w:color="000000"/>
              <w:bottom w:val="single" w:sz="4" w:space="0" w:color="000000"/>
              <w:right w:val="single" w:sz="4" w:space="0" w:color="000000"/>
            </w:tcBorders>
          </w:tcPr>
          <w:p w14:paraId="083C8E2F" w14:textId="77777777" w:rsidR="00CB561D" w:rsidRDefault="00000000">
            <w:pPr>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Изисквания към правата на собственост и правата на ползване на интелектуални продукти </w:t>
            </w:r>
            <w:r>
              <w:rPr>
                <w:rFonts w:ascii="Times New Roman" w:eastAsia="Times New Roman" w:hAnsi="Times New Roman" w:cs="Times New Roman"/>
              </w:rPr>
              <w:t>(ако е приложимо)</w:t>
            </w:r>
            <w:r>
              <w:rPr>
                <w:rFonts w:ascii="Times New Roman" w:eastAsia="Times New Roman" w:hAnsi="Times New Roman" w:cs="Times New Roman"/>
                <w:color w:val="000000"/>
              </w:rPr>
              <w:t>.</w:t>
            </w:r>
          </w:p>
          <w:p w14:paraId="162751B5" w14:textId="77777777" w:rsidR="00CB561D" w:rsidRDefault="00000000">
            <w:pPr>
              <w:ind w:left="0" w:hanging="2"/>
              <w:jc w:val="both"/>
              <w:rPr>
                <w:rFonts w:ascii="Times New Roman" w:eastAsia="Times New Roman" w:hAnsi="Times New Roman" w:cs="Times New Roman"/>
                <w:sz w:val="18"/>
                <w:szCs w:val="18"/>
              </w:rPr>
            </w:pPr>
            <w:r>
              <w:rPr>
                <w:rFonts w:ascii="Times New Roman" w:eastAsia="Times New Roman" w:hAnsi="Times New Roman" w:cs="Times New Roman"/>
                <w:color w:val="000000"/>
              </w:rPr>
              <w:t>Собствеността на всички резултати от услугите преминава към Лийн Диджитал Солюшънс ЕООД.</w:t>
            </w:r>
          </w:p>
          <w:p w14:paraId="7D763BCE" w14:textId="77777777" w:rsidR="00CB561D" w:rsidRDefault="00CB561D">
            <w:pPr>
              <w:ind w:left="0" w:hanging="2"/>
              <w:jc w:val="both"/>
              <w:rPr>
                <w:rFonts w:ascii="Times New Roman" w:eastAsia="Times New Roman" w:hAnsi="Times New Roman" w:cs="Times New Roman"/>
                <w:sz w:val="18"/>
                <w:szCs w:val="18"/>
              </w:rPr>
            </w:pPr>
          </w:p>
        </w:tc>
        <w:tc>
          <w:tcPr>
            <w:tcW w:w="3969" w:type="dxa"/>
            <w:tcBorders>
              <w:top w:val="single" w:sz="4" w:space="0" w:color="000000"/>
              <w:left w:val="single" w:sz="4" w:space="0" w:color="000000"/>
              <w:bottom w:val="single" w:sz="4" w:space="0" w:color="000000"/>
              <w:right w:val="single" w:sz="4" w:space="0" w:color="000000"/>
            </w:tcBorders>
          </w:tcPr>
          <w:p w14:paraId="3BE150BC"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4DE322B9" w14:textId="77777777" w:rsidR="00CB561D" w:rsidRDefault="00CB561D">
            <w:pPr>
              <w:ind w:left="0" w:hanging="2"/>
              <w:jc w:val="both"/>
              <w:rPr>
                <w:rFonts w:ascii="Times New Roman" w:eastAsia="Times New Roman" w:hAnsi="Times New Roman" w:cs="Times New Roman"/>
                <w:color w:val="000000"/>
              </w:rPr>
            </w:pPr>
          </w:p>
        </w:tc>
      </w:tr>
      <w:tr w:rsidR="00CB561D" w14:paraId="70AB0678" w14:textId="77777777">
        <w:tc>
          <w:tcPr>
            <w:tcW w:w="4786" w:type="dxa"/>
            <w:tcBorders>
              <w:top w:val="single" w:sz="4" w:space="0" w:color="000000"/>
              <w:left w:val="single" w:sz="4" w:space="0" w:color="000000"/>
              <w:bottom w:val="single" w:sz="4" w:space="0" w:color="000000"/>
              <w:right w:val="single" w:sz="4" w:space="0" w:color="000000"/>
            </w:tcBorders>
          </w:tcPr>
          <w:p w14:paraId="35CB42FD"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Изисквания за обучение на персонала на крайния получател за експлоатация:</w:t>
            </w:r>
          </w:p>
          <w:p w14:paraId="51D5A459" w14:textId="77777777" w:rsidR="00CB561D" w:rsidRDefault="00CB561D">
            <w:pPr>
              <w:ind w:left="0" w:hanging="2"/>
              <w:jc w:val="both"/>
              <w:rPr>
                <w:rFonts w:ascii="Times New Roman" w:eastAsia="Times New Roman" w:hAnsi="Times New Roman" w:cs="Times New Roman"/>
              </w:rPr>
            </w:pPr>
          </w:p>
          <w:p w14:paraId="0C0ECC44"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Не е приложимо</w:t>
            </w:r>
          </w:p>
          <w:p w14:paraId="2EBF0FB1" w14:textId="77777777" w:rsidR="00CB561D" w:rsidRDefault="00CB561D">
            <w:pPr>
              <w:ind w:left="0" w:hanging="2"/>
              <w:jc w:val="both"/>
              <w:rPr>
                <w:rFonts w:ascii="Times New Roman" w:eastAsia="Times New Roman" w:hAnsi="Times New Roman" w:cs="Times New Roman"/>
                <w:color w:val="000000"/>
                <w:sz w:val="18"/>
                <w:szCs w:val="18"/>
              </w:rPr>
            </w:pPr>
          </w:p>
        </w:tc>
        <w:tc>
          <w:tcPr>
            <w:tcW w:w="3969" w:type="dxa"/>
            <w:tcBorders>
              <w:top w:val="single" w:sz="4" w:space="0" w:color="000000"/>
              <w:left w:val="single" w:sz="4" w:space="0" w:color="000000"/>
              <w:bottom w:val="single" w:sz="4" w:space="0" w:color="000000"/>
              <w:right w:val="single" w:sz="4" w:space="0" w:color="000000"/>
            </w:tcBorders>
          </w:tcPr>
          <w:p w14:paraId="72C9BB9C"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402F465C" w14:textId="77777777" w:rsidR="00CB561D" w:rsidRDefault="00CB561D">
            <w:pPr>
              <w:ind w:left="0" w:hanging="2"/>
              <w:jc w:val="both"/>
              <w:rPr>
                <w:rFonts w:ascii="Times New Roman" w:eastAsia="Times New Roman" w:hAnsi="Times New Roman" w:cs="Times New Roman"/>
                <w:color w:val="000000"/>
              </w:rPr>
            </w:pPr>
          </w:p>
        </w:tc>
      </w:tr>
      <w:tr w:rsidR="00CB561D" w14:paraId="5B3F107C" w14:textId="77777777">
        <w:tc>
          <w:tcPr>
            <w:tcW w:w="4786" w:type="dxa"/>
            <w:tcBorders>
              <w:top w:val="single" w:sz="4" w:space="0" w:color="000000"/>
              <w:left w:val="single" w:sz="4" w:space="0" w:color="000000"/>
              <w:bottom w:val="single" w:sz="4" w:space="0" w:color="000000"/>
              <w:right w:val="single" w:sz="4" w:space="0" w:color="000000"/>
            </w:tcBorders>
          </w:tcPr>
          <w:p w14:paraId="6C241BA2" w14:textId="77777777" w:rsidR="00CB561D" w:rsidRDefault="00000000">
            <w:pPr>
              <w:ind w:left="0" w:hanging="2"/>
              <w:jc w:val="both"/>
              <w:rPr>
                <w:rFonts w:ascii="Times New Roman" w:eastAsia="Times New Roman" w:hAnsi="Times New Roman" w:cs="Times New Roman"/>
                <w:color w:val="000000"/>
              </w:rPr>
            </w:pPr>
            <w:r>
              <w:rPr>
                <w:rFonts w:ascii="Times New Roman" w:eastAsia="Times New Roman" w:hAnsi="Times New Roman" w:cs="Times New Roman"/>
              </w:rPr>
              <w:t>Подпомагащи дейности и условия от крайния получател (ако е приложимо)</w:t>
            </w:r>
            <w:r>
              <w:rPr>
                <w:rFonts w:ascii="Times New Roman" w:eastAsia="Times New Roman" w:hAnsi="Times New Roman" w:cs="Times New Roman"/>
                <w:b/>
              </w:rPr>
              <w:t>.</w:t>
            </w:r>
            <w:r>
              <w:rPr>
                <w:rFonts w:ascii="Times New Roman" w:eastAsia="Times New Roman" w:hAnsi="Times New Roman" w:cs="Times New Roman"/>
                <w:i/>
                <w:color w:val="0000FF"/>
              </w:rPr>
              <w:t xml:space="preserve"> </w:t>
            </w:r>
          </w:p>
          <w:p w14:paraId="40450160" w14:textId="77777777" w:rsidR="00CB561D" w:rsidRDefault="00000000">
            <w:pPr>
              <w:ind w:left="0" w:hanging="2"/>
              <w:jc w:val="both"/>
              <w:rPr>
                <w:rFonts w:ascii="Times New Roman" w:eastAsia="Times New Roman" w:hAnsi="Times New Roman" w:cs="Times New Roman"/>
                <w:color w:val="000000"/>
              </w:rPr>
            </w:pPr>
            <w:r>
              <w:rPr>
                <w:rFonts w:ascii="Times New Roman" w:eastAsia="Times New Roman" w:hAnsi="Times New Roman" w:cs="Times New Roman"/>
                <w:i/>
                <w:color w:val="000000"/>
              </w:rPr>
              <w:t>__________________________________</w:t>
            </w:r>
          </w:p>
          <w:p w14:paraId="32528C87" w14:textId="77777777" w:rsidR="00CB561D" w:rsidRDefault="00CB561D">
            <w:pPr>
              <w:ind w:left="0" w:hanging="2"/>
              <w:jc w:val="both"/>
              <w:rPr>
                <w:rFonts w:ascii="Times New Roman" w:eastAsia="Times New Roman" w:hAnsi="Times New Roman" w:cs="Times New Roman"/>
                <w:sz w:val="18"/>
                <w:szCs w:val="18"/>
              </w:rPr>
            </w:pPr>
          </w:p>
        </w:tc>
        <w:tc>
          <w:tcPr>
            <w:tcW w:w="3969" w:type="dxa"/>
            <w:tcBorders>
              <w:top w:val="single" w:sz="4" w:space="0" w:color="000000"/>
              <w:left w:val="single" w:sz="4" w:space="0" w:color="000000"/>
              <w:bottom w:val="single" w:sz="4" w:space="0" w:color="000000"/>
              <w:right w:val="single" w:sz="4" w:space="0" w:color="000000"/>
            </w:tcBorders>
          </w:tcPr>
          <w:p w14:paraId="23E5E9EA"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464B8BCD" w14:textId="77777777" w:rsidR="00CB561D" w:rsidRDefault="00CB561D">
            <w:pPr>
              <w:ind w:left="0" w:hanging="2"/>
              <w:jc w:val="both"/>
              <w:rPr>
                <w:rFonts w:ascii="Times New Roman" w:eastAsia="Times New Roman" w:hAnsi="Times New Roman" w:cs="Times New Roman"/>
                <w:color w:val="000000"/>
              </w:rPr>
            </w:pPr>
          </w:p>
        </w:tc>
      </w:tr>
      <w:tr w:rsidR="00CB561D" w14:paraId="1F70DC19" w14:textId="77777777">
        <w:tc>
          <w:tcPr>
            <w:tcW w:w="4786" w:type="dxa"/>
            <w:tcBorders>
              <w:top w:val="single" w:sz="4" w:space="0" w:color="000000"/>
              <w:left w:val="single" w:sz="4" w:space="0" w:color="000000"/>
              <w:bottom w:val="single" w:sz="4" w:space="0" w:color="000000"/>
              <w:right w:val="single" w:sz="4" w:space="0" w:color="000000"/>
            </w:tcBorders>
          </w:tcPr>
          <w:p w14:paraId="1D685D29" w14:textId="77777777" w:rsidR="00CB561D" w:rsidRDefault="00000000">
            <w:pPr>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Други: _____________________________</w:t>
            </w:r>
          </w:p>
          <w:p w14:paraId="47CAA7E4" w14:textId="77777777" w:rsidR="00CB561D" w:rsidRDefault="00CB561D">
            <w:pPr>
              <w:ind w:left="0" w:hanging="2"/>
              <w:jc w:val="both"/>
              <w:rPr>
                <w:rFonts w:ascii="Times New Roman" w:eastAsia="Times New Roman" w:hAnsi="Times New Roman" w:cs="Times New Roman"/>
                <w:color w:val="000000"/>
                <w:sz w:val="18"/>
                <w:szCs w:val="18"/>
              </w:rPr>
            </w:pPr>
          </w:p>
        </w:tc>
        <w:tc>
          <w:tcPr>
            <w:tcW w:w="3969" w:type="dxa"/>
            <w:tcBorders>
              <w:top w:val="single" w:sz="4" w:space="0" w:color="000000"/>
              <w:left w:val="single" w:sz="4" w:space="0" w:color="000000"/>
              <w:bottom w:val="single" w:sz="4" w:space="0" w:color="000000"/>
              <w:right w:val="single" w:sz="4" w:space="0" w:color="000000"/>
            </w:tcBorders>
          </w:tcPr>
          <w:p w14:paraId="44979FEF" w14:textId="77777777" w:rsidR="00CB561D" w:rsidRDefault="00CB561D">
            <w:pPr>
              <w:ind w:left="0" w:hanging="2"/>
              <w:jc w:val="both"/>
              <w:rPr>
                <w:rFonts w:ascii="Times New Roman" w:eastAsia="Times New Roman" w:hAnsi="Times New Roman" w:cs="Times New Roman"/>
                <w:color w:val="000000"/>
              </w:rPr>
            </w:pPr>
          </w:p>
        </w:tc>
        <w:tc>
          <w:tcPr>
            <w:tcW w:w="1100" w:type="dxa"/>
            <w:tcBorders>
              <w:top w:val="single" w:sz="4" w:space="0" w:color="000000"/>
              <w:left w:val="single" w:sz="4" w:space="0" w:color="000000"/>
              <w:bottom w:val="single" w:sz="4" w:space="0" w:color="000000"/>
              <w:right w:val="single" w:sz="4" w:space="0" w:color="000000"/>
            </w:tcBorders>
          </w:tcPr>
          <w:p w14:paraId="07DF5FF5" w14:textId="77777777" w:rsidR="00CB561D" w:rsidRDefault="00CB561D">
            <w:pPr>
              <w:ind w:left="0" w:hanging="2"/>
              <w:jc w:val="both"/>
              <w:rPr>
                <w:rFonts w:ascii="Times New Roman" w:eastAsia="Times New Roman" w:hAnsi="Times New Roman" w:cs="Times New Roman"/>
                <w:color w:val="000000"/>
              </w:rPr>
            </w:pPr>
          </w:p>
        </w:tc>
      </w:tr>
    </w:tbl>
    <w:p w14:paraId="47B8775C" w14:textId="77777777" w:rsidR="00CB561D" w:rsidRDefault="00CB561D">
      <w:pPr>
        <w:ind w:left="0" w:hanging="2"/>
        <w:jc w:val="both"/>
        <w:rPr>
          <w:rFonts w:ascii="Times New Roman" w:eastAsia="Times New Roman" w:hAnsi="Times New Roman" w:cs="Times New Roman"/>
          <w:color w:val="000000"/>
        </w:rPr>
      </w:pPr>
    </w:p>
    <w:p w14:paraId="0AC7DAD1" w14:textId="77777777" w:rsidR="00CB561D" w:rsidRDefault="00000000">
      <w:pPr>
        <w:ind w:left="0" w:hanging="2"/>
        <w:jc w:val="both"/>
        <w:rPr>
          <w:rFonts w:ascii="Times New Roman" w:eastAsia="Times New Roman" w:hAnsi="Times New Roman" w:cs="Times New Roman"/>
          <w:color w:val="000000"/>
        </w:rPr>
      </w:pPr>
      <w:r>
        <w:rPr>
          <w:rFonts w:ascii="Times New Roman" w:eastAsia="Times New Roman" w:hAnsi="Times New Roman" w:cs="Times New Roman"/>
          <w:color w:val="000000"/>
        </w:rPr>
        <w:t>При така предложените от нас условия, в нашето ценово предложение сме включили всички разходи, свързани с качественото изпълнение на предмета на процедурата в описания вид и обхват, както следва:</w:t>
      </w:r>
    </w:p>
    <w:p w14:paraId="302247F6" w14:textId="77777777" w:rsidR="00CB561D" w:rsidRDefault="00CB561D">
      <w:pPr>
        <w:ind w:left="0" w:hanging="2"/>
        <w:jc w:val="center"/>
        <w:rPr>
          <w:rFonts w:ascii="Times New Roman" w:eastAsia="Times New Roman" w:hAnsi="Times New Roman" w:cs="Times New Roman"/>
          <w:color w:val="000000"/>
        </w:rPr>
      </w:pPr>
    </w:p>
    <w:p w14:paraId="58E7056C" w14:textId="77777777" w:rsidR="00CB561D" w:rsidRDefault="00000000">
      <w:pPr>
        <w:ind w:left="0" w:hanging="2"/>
        <w:jc w:val="center"/>
        <w:rPr>
          <w:rFonts w:ascii="Times New Roman" w:eastAsia="Times New Roman" w:hAnsi="Times New Roman" w:cs="Times New Roman"/>
        </w:rPr>
      </w:pPr>
      <w:r>
        <w:rPr>
          <w:rFonts w:ascii="Times New Roman" w:eastAsia="Times New Roman" w:hAnsi="Times New Roman" w:cs="Times New Roman"/>
          <w:color w:val="000000"/>
        </w:rPr>
        <w:t xml:space="preserve"> </w:t>
      </w:r>
      <w:r>
        <w:rPr>
          <w:rFonts w:ascii="Times New Roman" w:eastAsia="Times New Roman" w:hAnsi="Times New Roman" w:cs="Times New Roman"/>
          <w:b/>
        </w:rPr>
        <w:t>ЦЕНОВО ПРЕДЛОЖЕНИЕ</w:t>
      </w:r>
    </w:p>
    <w:p w14:paraId="31C7E769" w14:textId="77777777" w:rsidR="00CB561D" w:rsidRDefault="00CB561D">
      <w:pPr>
        <w:ind w:left="0" w:hanging="2"/>
        <w:jc w:val="both"/>
        <w:rPr>
          <w:rFonts w:ascii="Times New Roman" w:eastAsia="Times New Roman" w:hAnsi="Times New Roman" w:cs="Times New Roman"/>
          <w:u w:val="single"/>
        </w:rPr>
      </w:pPr>
    </w:p>
    <w:p w14:paraId="5D05858D" w14:textId="77777777" w:rsidR="00CB561D" w:rsidRDefault="00000000">
      <w:pPr>
        <w:ind w:left="0" w:hanging="2"/>
        <w:rPr>
          <w:rFonts w:ascii="Times New Roman" w:eastAsia="Times New Roman" w:hAnsi="Times New Roman" w:cs="Times New Roman"/>
          <w:sz w:val="22"/>
          <w:szCs w:val="22"/>
          <w:u w:val="single"/>
        </w:rPr>
      </w:pPr>
      <w:r>
        <w:rPr>
          <w:rFonts w:ascii="Times New Roman" w:eastAsia="Times New Roman" w:hAnsi="Times New Roman" w:cs="Times New Roman"/>
          <w:b/>
          <w:sz w:val="22"/>
          <w:szCs w:val="22"/>
          <w:u w:val="single"/>
        </w:rPr>
        <w:t>І. ЦЕНА И УСЛОВИЯ НА ДОСТАВКА</w:t>
      </w:r>
    </w:p>
    <w:p w14:paraId="37E16D55" w14:textId="77777777" w:rsidR="00CB561D" w:rsidRDefault="00CB561D">
      <w:pPr>
        <w:ind w:left="0" w:hanging="2"/>
        <w:rPr>
          <w:rFonts w:ascii="Times New Roman" w:eastAsia="Times New Roman" w:hAnsi="Times New Roman" w:cs="Times New Roman"/>
          <w:sz w:val="22"/>
          <w:szCs w:val="22"/>
        </w:rPr>
      </w:pPr>
    </w:p>
    <w:p w14:paraId="5E2C1A10" w14:textId="77777777" w:rsidR="00CB561D" w:rsidRDefault="00000000">
      <w:pPr>
        <w:ind w:left="0" w:hanging="2"/>
        <w:rPr>
          <w:rFonts w:ascii="Times New Roman" w:eastAsia="Times New Roman" w:hAnsi="Times New Roman" w:cs="Times New Roman"/>
          <w:sz w:val="22"/>
          <w:szCs w:val="22"/>
        </w:rPr>
      </w:pPr>
      <w:r>
        <w:rPr>
          <w:rFonts w:ascii="Times New Roman" w:eastAsia="Times New Roman" w:hAnsi="Times New Roman" w:cs="Times New Roman"/>
          <w:b/>
          <w:sz w:val="22"/>
          <w:szCs w:val="22"/>
        </w:rPr>
        <w:t>Изпълнението на предмета на процедурата ще извършим при следните цени:</w:t>
      </w:r>
    </w:p>
    <w:p w14:paraId="5CF0BCE4" w14:textId="77777777" w:rsidR="00CB561D" w:rsidRDefault="00CB561D">
      <w:pPr>
        <w:ind w:left="0" w:hanging="2"/>
        <w:rPr>
          <w:rFonts w:ascii="Times New Roman" w:eastAsia="Times New Roman" w:hAnsi="Times New Roman" w:cs="Times New Roman"/>
          <w:sz w:val="22"/>
          <w:szCs w:val="22"/>
        </w:rPr>
      </w:pPr>
    </w:p>
    <w:tbl>
      <w:tblPr>
        <w:tblStyle w:val="a0"/>
        <w:tblW w:w="977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18"/>
        <w:gridCol w:w="3260"/>
        <w:gridCol w:w="709"/>
        <w:gridCol w:w="1795"/>
        <w:gridCol w:w="1795"/>
        <w:gridCol w:w="1796"/>
      </w:tblGrid>
      <w:tr w:rsidR="0046656C" w14:paraId="239B8EA6" w14:textId="58AD8CE1" w:rsidTr="0046656C">
        <w:tc>
          <w:tcPr>
            <w:tcW w:w="418" w:type="dxa"/>
            <w:tcBorders>
              <w:top w:val="single" w:sz="6" w:space="0" w:color="000000"/>
              <w:left w:val="single" w:sz="6" w:space="0" w:color="000000"/>
              <w:bottom w:val="single" w:sz="6" w:space="0" w:color="000000"/>
              <w:right w:val="single" w:sz="6" w:space="0" w:color="000000"/>
            </w:tcBorders>
            <w:shd w:val="clear" w:color="auto" w:fill="FFFFFF"/>
          </w:tcPr>
          <w:p w14:paraId="1A8B51F2" w14:textId="77777777" w:rsidR="0046656C" w:rsidRDefault="0046656C">
            <w:pPr>
              <w:ind w:left="0" w:hanging="2"/>
              <w:rPr>
                <w:rFonts w:ascii="Times New Roman" w:eastAsia="Times New Roman" w:hAnsi="Times New Roman" w:cs="Times New Roman"/>
                <w:sz w:val="22"/>
                <w:szCs w:val="22"/>
              </w:rPr>
            </w:pPr>
            <w:r>
              <w:rPr>
                <w:rFonts w:ascii="Times New Roman" w:eastAsia="Times New Roman" w:hAnsi="Times New Roman" w:cs="Times New Roman"/>
                <w:b/>
                <w:sz w:val="22"/>
                <w:szCs w:val="22"/>
              </w:rPr>
              <w:t>№</w:t>
            </w:r>
          </w:p>
        </w:tc>
        <w:tc>
          <w:tcPr>
            <w:tcW w:w="3260" w:type="dxa"/>
            <w:tcBorders>
              <w:top w:val="single" w:sz="6" w:space="0" w:color="000000"/>
              <w:left w:val="single" w:sz="6" w:space="0" w:color="000000"/>
              <w:bottom w:val="single" w:sz="6" w:space="0" w:color="000000"/>
              <w:right w:val="single" w:sz="6" w:space="0" w:color="000000"/>
            </w:tcBorders>
            <w:shd w:val="clear" w:color="auto" w:fill="FFFFFF"/>
          </w:tcPr>
          <w:p w14:paraId="6DD35F98" w14:textId="77777777" w:rsidR="0046656C" w:rsidRDefault="0046656C">
            <w:pPr>
              <w:ind w:left="0" w:hanging="2"/>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Описание на доставките/услугите/</w:t>
            </w:r>
          </w:p>
          <w:p w14:paraId="61072A46" w14:textId="77777777" w:rsidR="0046656C" w:rsidRDefault="0046656C">
            <w:pPr>
              <w:ind w:left="0" w:hanging="2"/>
              <w:jc w:val="center"/>
              <w:rPr>
                <w:rFonts w:ascii="Times New Roman" w:eastAsia="Times New Roman" w:hAnsi="Times New Roman" w:cs="Times New Roman"/>
                <w:sz w:val="22"/>
                <w:szCs w:val="22"/>
              </w:rPr>
            </w:pPr>
            <w:r>
              <w:rPr>
                <w:rFonts w:ascii="Times New Roman" w:eastAsia="Times New Roman" w:hAnsi="Times New Roman" w:cs="Times New Roman"/>
                <w:sz w:val="20"/>
                <w:szCs w:val="20"/>
              </w:rPr>
              <w:t>дейностите/ строителството</w:t>
            </w: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14:paraId="6AEDBA89" w14:textId="77777777" w:rsidR="0046656C" w:rsidRDefault="0046656C">
            <w:pPr>
              <w:ind w:left="0" w:hanging="2"/>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К-во /бр./</w:t>
            </w:r>
          </w:p>
        </w:tc>
        <w:tc>
          <w:tcPr>
            <w:tcW w:w="1795" w:type="dxa"/>
            <w:tcBorders>
              <w:top w:val="single" w:sz="6" w:space="0" w:color="000000"/>
              <w:left w:val="single" w:sz="6" w:space="0" w:color="000000"/>
              <w:bottom w:val="single" w:sz="6" w:space="0" w:color="000000"/>
              <w:right w:val="single" w:sz="6" w:space="0" w:color="000000"/>
            </w:tcBorders>
            <w:shd w:val="clear" w:color="auto" w:fill="FFFFFF"/>
          </w:tcPr>
          <w:p w14:paraId="3D1A0451" w14:textId="77777777" w:rsidR="0046656C" w:rsidRDefault="0046656C">
            <w:pPr>
              <w:ind w:left="0" w:hanging="2"/>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Единична цена в лева</w:t>
            </w:r>
          </w:p>
          <w:p w14:paraId="2A247CA8" w14:textId="77777777" w:rsidR="0046656C" w:rsidRDefault="0046656C">
            <w:pPr>
              <w:ind w:left="0"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(с изключение на процедурите с предмет услуги)</w:t>
            </w:r>
          </w:p>
        </w:tc>
        <w:tc>
          <w:tcPr>
            <w:tcW w:w="1795" w:type="dxa"/>
            <w:tcBorders>
              <w:top w:val="single" w:sz="6" w:space="0" w:color="000000"/>
              <w:left w:val="single" w:sz="6" w:space="0" w:color="000000"/>
              <w:bottom w:val="single" w:sz="6" w:space="0" w:color="000000"/>
              <w:right w:val="single" w:sz="6" w:space="0" w:color="000000"/>
            </w:tcBorders>
            <w:shd w:val="clear" w:color="auto" w:fill="FFFFFF"/>
          </w:tcPr>
          <w:p w14:paraId="54CEFBB7" w14:textId="3531BA5E" w:rsidR="0046656C" w:rsidRDefault="0046656C">
            <w:pPr>
              <w:ind w:left="0" w:hanging="2"/>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Обща цена в лева без ДДС</w:t>
            </w:r>
          </w:p>
        </w:tc>
        <w:tc>
          <w:tcPr>
            <w:tcW w:w="1796" w:type="dxa"/>
          </w:tcPr>
          <w:p w14:paraId="15027154" w14:textId="2FA268D2" w:rsidR="0046656C" w:rsidRDefault="0046656C">
            <w:pPr>
              <w:ind w:left="0" w:hanging="2"/>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Обща цена в </w:t>
            </w:r>
            <w:r>
              <w:rPr>
                <w:rFonts w:ascii="Times New Roman" w:eastAsia="Times New Roman" w:hAnsi="Times New Roman" w:cs="Times New Roman"/>
                <w:sz w:val="20"/>
                <w:szCs w:val="20"/>
              </w:rPr>
              <w:t>евро</w:t>
            </w:r>
            <w:r>
              <w:rPr>
                <w:rFonts w:ascii="Times New Roman" w:eastAsia="Times New Roman" w:hAnsi="Times New Roman" w:cs="Times New Roman"/>
                <w:sz w:val="20"/>
                <w:szCs w:val="20"/>
              </w:rPr>
              <w:t xml:space="preserve"> без ДДС</w:t>
            </w:r>
          </w:p>
        </w:tc>
      </w:tr>
      <w:tr w:rsidR="0046656C" w14:paraId="4253D176" w14:textId="19C251F9" w:rsidTr="0046656C">
        <w:tc>
          <w:tcPr>
            <w:tcW w:w="418" w:type="dxa"/>
            <w:tcBorders>
              <w:top w:val="single" w:sz="6" w:space="0" w:color="000000"/>
              <w:left w:val="single" w:sz="6" w:space="0" w:color="000000"/>
              <w:bottom w:val="single" w:sz="6" w:space="0" w:color="000000"/>
              <w:right w:val="single" w:sz="6" w:space="0" w:color="000000"/>
            </w:tcBorders>
            <w:shd w:val="clear" w:color="auto" w:fill="FFFFFF"/>
          </w:tcPr>
          <w:p w14:paraId="21BC30C0" w14:textId="77777777" w:rsidR="0046656C" w:rsidRDefault="0046656C">
            <w:pPr>
              <w:ind w:left="0" w:hanging="2"/>
              <w:rPr>
                <w:rFonts w:ascii="Times New Roman" w:eastAsia="Times New Roman" w:hAnsi="Times New Roman" w:cs="Times New Roman"/>
                <w:sz w:val="22"/>
                <w:szCs w:val="22"/>
              </w:rPr>
            </w:pPr>
            <w:r>
              <w:rPr>
                <w:rFonts w:ascii="Times New Roman" w:eastAsia="Times New Roman" w:hAnsi="Times New Roman" w:cs="Times New Roman"/>
                <w:b/>
                <w:sz w:val="22"/>
                <w:szCs w:val="22"/>
              </w:rPr>
              <w:t>1</w:t>
            </w:r>
          </w:p>
        </w:tc>
        <w:tc>
          <w:tcPr>
            <w:tcW w:w="3260" w:type="dxa"/>
            <w:tcBorders>
              <w:top w:val="single" w:sz="6" w:space="0" w:color="000000"/>
              <w:left w:val="single" w:sz="6" w:space="0" w:color="000000"/>
              <w:bottom w:val="single" w:sz="6" w:space="0" w:color="000000"/>
              <w:right w:val="single" w:sz="6" w:space="0" w:color="000000"/>
            </w:tcBorders>
            <w:shd w:val="clear" w:color="auto" w:fill="FFFFFF"/>
          </w:tcPr>
          <w:p w14:paraId="4BA7034D" w14:textId="5448827D" w:rsidR="0046656C" w:rsidRPr="00D25E86" w:rsidRDefault="0046656C" w:rsidP="00D25E86">
            <w:pPr>
              <w:ind w:left="0" w:hanging="2"/>
              <w:rPr>
                <w:rFonts w:ascii="Times New Roman" w:eastAsia="Times New Roman" w:hAnsi="Times New Roman" w:cs="Times New Roman"/>
              </w:rPr>
            </w:pPr>
            <w:r w:rsidRPr="00D25E86">
              <w:rPr>
                <w:rFonts w:ascii="Times New Roman" w:hAnsi="Times New Roman" w:cs="Times New Roman"/>
                <w:b/>
              </w:rPr>
              <w:t>Разработване на бизнес модел и юридическа рамка от документи</w:t>
            </w: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14:paraId="61367ABC" w14:textId="77777777" w:rsidR="0046656C" w:rsidRDefault="0046656C">
            <w:pPr>
              <w:ind w:left="0" w:hanging="2"/>
              <w:rPr>
                <w:rFonts w:ascii="Times New Roman" w:eastAsia="Times New Roman" w:hAnsi="Times New Roman" w:cs="Times New Roman"/>
                <w:sz w:val="22"/>
                <w:szCs w:val="22"/>
              </w:rPr>
            </w:pPr>
          </w:p>
        </w:tc>
        <w:tc>
          <w:tcPr>
            <w:tcW w:w="1795" w:type="dxa"/>
            <w:tcBorders>
              <w:top w:val="single" w:sz="6" w:space="0" w:color="000000"/>
              <w:left w:val="single" w:sz="6" w:space="0" w:color="000000"/>
              <w:bottom w:val="single" w:sz="6" w:space="0" w:color="000000"/>
              <w:right w:val="single" w:sz="6" w:space="0" w:color="000000"/>
            </w:tcBorders>
            <w:shd w:val="clear" w:color="auto" w:fill="FFFFFF"/>
          </w:tcPr>
          <w:p w14:paraId="020F6F5E" w14:textId="77777777" w:rsidR="0046656C" w:rsidRDefault="0046656C">
            <w:pPr>
              <w:ind w:left="0" w:hanging="2"/>
              <w:rPr>
                <w:rFonts w:ascii="Times New Roman" w:eastAsia="Times New Roman" w:hAnsi="Times New Roman" w:cs="Times New Roman"/>
                <w:sz w:val="22"/>
                <w:szCs w:val="22"/>
              </w:rPr>
            </w:pPr>
          </w:p>
        </w:tc>
        <w:tc>
          <w:tcPr>
            <w:tcW w:w="1795" w:type="dxa"/>
            <w:tcBorders>
              <w:top w:val="single" w:sz="6" w:space="0" w:color="000000"/>
              <w:left w:val="single" w:sz="6" w:space="0" w:color="000000"/>
              <w:bottom w:val="single" w:sz="6" w:space="0" w:color="000000"/>
              <w:right w:val="single" w:sz="6" w:space="0" w:color="000000"/>
            </w:tcBorders>
            <w:shd w:val="clear" w:color="auto" w:fill="FFFFFF"/>
          </w:tcPr>
          <w:p w14:paraId="2530204C" w14:textId="77777777" w:rsidR="0046656C" w:rsidRDefault="0046656C">
            <w:pPr>
              <w:ind w:left="0" w:hanging="2"/>
              <w:rPr>
                <w:rFonts w:ascii="Times New Roman" w:eastAsia="Times New Roman" w:hAnsi="Times New Roman" w:cs="Times New Roman"/>
                <w:sz w:val="22"/>
                <w:szCs w:val="22"/>
              </w:rPr>
            </w:pPr>
          </w:p>
        </w:tc>
        <w:tc>
          <w:tcPr>
            <w:tcW w:w="1796" w:type="dxa"/>
          </w:tcPr>
          <w:p w14:paraId="4ECF889C" w14:textId="77777777" w:rsidR="0046656C" w:rsidRDefault="0046656C">
            <w:pPr>
              <w:ind w:left="0" w:hanging="2"/>
              <w:rPr>
                <w:rFonts w:ascii="Times New Roman" w:eastAsia="Times New Roman" w:hAnsi="Times New Roman" w:cs="Times New Roman"/>
                <w:sz w:val="22"/>
                <w:szCs w:val="22"/>
              </w:rPr>
            </w:pPr>
          </w:p>
        </w:tc>
      </w:tr>
    </w:tbl>
    <w:p w14:paraId="56516735" w14:textId="77777777" w:rsidR="00CB561D" w:rsidRDefault="00CB561D">
      <w:pPr>
        <w:rPr>
          <w:rFonts w:ascii="Times New Roman" w:eastAsia="Times New Roman" w:hAnsi="Times New Roman" w:cs="Times New Roman"/>
          <w:sz w:val="12"/>
          <w:szCs w:val="12"/>
        </w:rPr>
      </w:pPr>
    </w:p>
    <w:p w14:paraId="0BF1357F"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b/>
        </w:rPr>
        <w:t>За изпълнение предмета на процедурата в съответствие с условията на настоящата процедура, общата цена</w:t>
      </w:r>
      <w:r>
        <w:rPr>
          <w:rFonts w:ascii="Times New Roman" w:eastAsia="Times New Roman" w:hAnsi="Times New Roman" w:cs="Times New Roman"/>
          <w:b/>
          <w:vertAlign w:val="superscript"/>
        </w:rPr>
        <w:footnoteReference w:id="1"/>
      </w:r>
      <w:r>
        <w:rPr>
          <w:rFonts w:ascii="Times New Roman" w:eastAsia="Times New Roman" w:hAnsi="Times New Roman" w:cs="Times New Roman"/>
          <w:b/>
        </w:rPr>
        <w:t xml:space="preserve"> на нашата оферта възлиза на:</w:t>
      </w:r>
    </w:p>
    <w:p w14:paraId="3F9E096D" w14:textId="77777777" w:rsidR="00CB561D" w:rsidRDefault="00CB561D">
      <w:pPr>
        <w:ind w:left="0" w:hanging="2"/>
        <w:rPr>
          <w:rFonts w:ascii="Times New Roman" w:eastAsia="Times New Roman" w:hAnsi="Times New Roman" w:cs="Times New Roman"/>
        </w:rPr>
      </w:pPr>
    </w:p>
    <w:p w14:paraId="2CDC6E98" w14:textId="62A6F423"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b/>
          <w:sz w:val="22"/>
          <w:szCs w:val="22"/>
        </w:rPr>
        <w:t>Цифром</w:t>
      </w:r>
      <w:r w:rsidR="0046656C">
        <w:rPr>
          <w:rFonts w:ascii="Times New Roman" w:eastAsia="Times New Roman" w:hAnsi="Times New Roman" w:cs="Times New Roman"/>
          <w:b/>
          <w:sz w:val="22"/>
          <w:szCs w:val="22"/>
        </w:rPr>
        <w:t xml:space="preserve"> в лева</w:t>
      </w:r>
      <w:r>
        <w:rPr>
          <w:rFonts w:ascii="Times New Roman" w:eastAsia="Times New Roman" w:hAnsi="Times New Roman" w:cs="Times New Roman"/>
          <w:b/>
          <w:sz w:val="22"/>
          <w:szCs w:val="22"/>
        </w:rPr>
        <w:t xml:space="preserve">:__________________ </w:t>
      </w:r>
      <w:r>
        <w:rPr>
          <w:rFonts w:ascii="Times New Roman" w:eastAsia="Times New Roman" w:hAnsi="Times New Roman" w:cs="Times New Roman"/>
          <w:b/>
        </w:rPr>
        <w:t>Словом:__________________________________</w:t>
      </w:r>
    </w:p>
    <w:p w14:paraId="1F8B8873" w14:textId="77777777" w:rsidR="00CB561D" w:rsidRDefault="00000000">
      <w:pPr>
        <w:ind w:left="0" w:hanging="2"/>
        <w:rPr>
          <w:rFonts w:ascii="Times New Roman" w:eastAsia="Times New Roman" w:hAnsi="Times New Roman" w:cs="Times New Roman"/>
          <w:sz w:val="16"/>
          <w:szCs w:val="16"/>
        </w:rPr>
      </w:pPr>
      <w:r>
        <w:rPr>
          <w:rFonts w:ascii="Times New Roman" w:eastAsia="Times New Roman" w:hAnsi="Times New Roman" w:cs="Times New Roman"/>
          <w:sz w:val="16"/>
          <w:szCs w:val="16"/>
        </w:rPr>
        <w:t>(</w:t>
      </w:r>
      <w:r>
        <w:rPr>
          <w:rFonts w:ascii="Times New Roman" w:eastAsia="Times New Roman" w:hAnsi="Times New Roman" w:cs="Times New Roman"/>
          <w:i/>
          <w:sz w:val="16"/>
          <w:szCs w:val="16"/>
        </w:rPr>
        <w:t>посочва се цифром и словом стойността без ДДС</w:t>
      </w:r>
      <w:r>
        <w:rPr>
          <w:rFonts w:ascii="Times New Roman" w:eastAsia="Times New Roman" w:hAnsi="Times New Roman" w:cs="Times New Roman"/>
          <w:sz w:val="16"/>
          <w:szCs w:val="16"/>
        </w:rPr>
        <w:t>)</w:t>
      </w:r>
    </w:p>
    <w:p w14:paraId="46FE6557" w14:textId="77777777" w:rsidR="00CB561D" w:rsidRDefault="00CB561D">
      <w:pPr>
        <w:ind w:left="0" w:hanging="2"/>
        <w:rPr>
          <w:rFonts w:ascii="Times New Roman" w:eastAsia="Times New Roman" w:hAnsi="Times New Roman" w:cs="Times New Roman"/>
          <w:sz w:val="22"/>
          <w:szCs w:val="22"/>
        </w:rPr>
      </w:pPr>
    </w:p>
    <w:p w14:paraId="0682B799" w14:textId="1CC05B18" w:rsidR="0046656C" w:rsidRDefault="0046656C" w:rsidP="0046656C">
      <w:pPr>
        <w:ind w:left="0" w:hanging="2"/>
        <w:rPr>
          <w:rFonts w:ascii="Times New Roman" w:eastAsia="Times New Roman" w:hAnsi="Times New Roman" w:cs="Times New Roman"/>
        </w:rPr>
      </w:pPr>
      <w:r>
        <w:rPr>
          <w:rFonts w:ascii="Times New Roman" w:eastAsia="Times New Roman" w:hAnsi="Times New Roman" w:cs="Times New Roman"/>
          <w:b/>
          <w:sz w:val="22"/>
          <w:szCs w:val="22"/>
        </w:rPr>
        <w:t xml:space="preserve">Цифром в </w:t>
      </w:r>
      <w:r>
        <w:rPr>
          <w:rFonts w:ascii="Times New Roman" w:eastAsia="Times New Roman" w:hAnsi="Times New Roman" w:cs="Times New Roman"/>
          <w:b/>
          <w:sz w:val="22"/>
          <w:szCs w:val="22"/>
        </w:rPr>
        <w:t>евро</w:t>
      </w:r>
      <w:r>
        <w:rPr>
          <w:rFonts w:ascii="Times New Roman" w:eastAsia="Times New Roman" w:hAnsi="Times New Roman" w:cs="Times New Roman"/>
          <w:b/>
          <w:sz w:val="22"/>
          <w:szCs w:val="22"/>
        </w:rPr>
        <w:t xml:space="preserve">:__________________ </w:t>
      </w:r>
      <w:r>
        <w:rPr>
          <w:rFonts w:ascii="Times New Roman" w:eastAsia="Times New Roman" w:hAnsi="Times New Roman" w:cs="Times New Roman"/>
          <w:b/>
        </w:rPr>
        <w:t>Словом:__________________________________</w:t>
      </w:r>
    </w:p>
    <w:p w14:paraId="5FCA2F9D" w14:textId="77777777" w:rsidR="0046656C" w:rsidRDefault="0046656C" w:rsidP="0046656C">
      <w:pPr>
        <w:ind w:left="0" w:hanging="2"/>
        <w:rPr>
          <w:rFonts w:ascii="Times New Roman" w:eastAsia="Times New Roman" w:hAnsi="Times New Roman" w:cs="Times New Roman"/>
          <w:sz w:val="16"/>
          <w:szCs w:val="16"/>
        </w:rPr>
      </w:pPr>
      <w:r>
        <w:rPr>
          <w:rFonts w:ascii="Times New Roman" w:eastAsia="Times New Roman" w:hAnsi="Times New Roman" w:cs="Times New Roman"/>
          <w:sz w:val="16"/>
          <w:szCs w:val="16"/>
        </w:rPr>
        <w:t>(</w:t>
      </w:r>
      <w:r>
        <w:rPr>
          <w:rFonts w:ascii="Times New Roman" w:eastAsia="Times New Roman" w:hAnsi="Times New Roman" w:cs="Times New Roman"/>
          <w:i/>
          <w:sz w:val="16"/>
          <w:szCs w:val="16"/>
        </w:rPr>
        <w:t>посочва се цифром и словом стойността без ДДС</w:t>
      </w:r>
      <w:r>
        <w:rPr>
          <w:rFonts w:ascii="Times New Roman" w:eastAsia="Times New Roman" w:hAnsi="Times New Roman" w:cs="Times New Roman"/>
          <w:sz w:val="16"/>
          <w:szCs w:val="16"/>
        </w:rPr>
        <w:t>)</w:t>
      </w:r>
    </w:p>
    <w:p w14:paraId="647C101B" w14:textId="77777777" w:rsidR="0046656C" w:rsidRDefault="0046656C">
      <w:pPr>
        <w:ind w:left="0" w:hanging="2"/>
        <w:rPr>
          <w:rFonts w:ascii="Times New Roman" w:eastAsia="Times New Roman" w:hAnsi="Times New Roman" w:cs="Times New Roman"/>
          <w:sz w:val="22"/>
          <w:szCs w:val="22"/>
        </w:rPr>
      </w:pPr>
    </w:p>
    <w:p w14:paraId="288291F9"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b/>
        </w:rPr>
        <w:t>Декларираме, че в предложената цена е спазено изискването за минимална цена на труда (</w:t>
      </w:r>
      <w:r>
        <w:rPr>
          <w:rFonts w:ascii="Times New Roman" w:eastAsia="Times New Roman" w:hAnsi="Times New Roman" w:cs="Times New Roman"/>
          <w:b/>
          <w:sz w:val="18"/>
          <w:szCs w:val="18"/>
        </w:rPr>
        <w:t>за случаите, когато процедурата е за избор на изпълнител на договор за строителство</w:t>
      </w:r>
      <w:r>
        <w:rPr>
          <w:rFonts w:ascii="Times New Roman" w:eastAsia="Times New Roman" w:hAnsi="Times New Roman" w:cs="Times New Roman"/>
          <w:b/>
        </w:rPr>
        <w:t>).</w:t>
      </w:r>
    </w:p>
    <w:p w14:paraId="3426CF5B" w14:textId="77777777" w:rsidR="00CB561D" w:rsidRDefault="00CB561D">
      <w:pPr>
        <w:ind w:left="0" w:hanging="2"/>
        <w:rPr>
          <w:rFonts w:ascii="Times New Roman" w:eastAsia="Times New Roman" w:hAnsi="Times New Roman" w:cs="Times New Roman"/>
        </w:rPr>
      </w:pPr>
    </w:p>
    <w:p w14:paraId="4FED9DFD" w14:textId="77777777" w:rsidR="00CB561D" w:rsidRDefault="00CB561D">
      <w:pPr>
        <w:ind w:left="0" w:hanging="2"/>
        <w:rPr>
          <w:rFonts w:ascii="Times New Roman" w:eastAsia="Times New Roman" w:hAnsi="Times New Roman" w:cs="Times New Roman"/>
        </w:rPr>
      </w:pPr>
    </w:p>
    <w:p w14:paraId="69D2DB22" w14:textId="77777777" w:rsidR="00CB561D" w:rsidRDefault="00000000">
      <w:pPr>
        <w:ind w:left="0" w:hanging="2"/>
        <w:rPr>
          <w:rFonts w:ascii="Times New Roman" w:eastAsia="Times New Roman" w:hAnsi="Times New Roman" w:cs="Times New Roman"/>
          <w:u w:val="single"/>
        </w:rPr>
      </w:pPr>
      <w:r>
        <w:rPr>
          <w:rFonts w:ascii="Times New Roman" w:eastAsia="Times New Roman" w:hAnsi="Times New Roman" w:cs="Times New Roman"/>
          <w:b/>
          <w:u w:val="single"/>
        </w:rPr>
        <w:t>ІІ. НАЧИН НА ПЛАЩАНЕ</w:t>
      </w:r>
    </w:p>
    <w:p w14:paraId="592D9A97"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 xml:space="preserve">Начинът на плащане е, както следва: </w:t>
      </w:r>
    </w:p>
    <w:p w14:paraId="45907AA2"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1.</w:t>
      </w:r>
      <w:r>
        <w:rPr>
          <w:rFonts w:ascii="Times New Roman" w:eastAsia="Times New Roman" w:hAnsi="Times New Roman" w:cs="Times New Roman"/>
        </w:rPr>
        <w:tab/>
        <w:t>Плащанията по договора ще бъдат авансово, междинно и финално</w:t>
      </w:r>
    </w:p>
    <w:p w14:paraId="52BD6248"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2.</w:t>
      </w:r>
      <w:r>
        <w:rPr>
          <w:rFonts w:ascii="Times New Roman" w:eastAsia="Times New Roman" w:hAnsi="Times New Roman" w:cs="Times New Roman"/>
        </w:rPr>
        <w:tab/>
        <w:t>Размерът на авансовото плащане ще е 10% от стойността на договора.</w:t>
      </w:r>
    </w:p>
    <w:p w14:paraId="46703E4B"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3.</w:t>
      </w:r>
      <w:r>
        <w:rPr>
          <w:rFonts w:ascii="Times New Roman" w:eastAsia="Times New Roman" w:hAnsi="Times New Roman" w:cs="Times New Roman"/>
        </w:rPr>
        <w:tab/>
        <w:t>Размерът на междинното плащане ще е 40% от стойността на договора.</w:t>
      </w:r>
    </w:p>
    <w:p w14:paraId="5B12B0CA"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4.</w:t>
      </w:r>
      <w:r>
        <w:rPr>
          <w:rFonts w:ascii="Times New Roman" w:eastAsia="Times New Roman" w:hAnsi="Times New Roman" w:cs="Times New Roman"/>
        </w:rPr>
        <w:tab/>
        <w:t>Размерът на финалното плащане ще бъде 50% от стойността на договора.</w:t>
      </w:r>
    </w:p>
    <w:p w14:paraId="771524A6" w14:textId="77777777" w:rsidR="00CB561D" w:rsidRDefault="00CB561D">
      <w:pPr>
        <w:ind w:left="0" w:hanging="2"/>
        <w:rPr>
          <w:rFonts w:ascii="Times New Roman" w:eastAsia="Times New Roman" w:hAnsi="Times New Roman" w:cs="Times New Roman"/>
        </w:rPr>
      </w:pPr>
    </w:p>
    <w:p w14:paraId="012BEA65"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Плащанията се извършват в съответните срокове, посочени в проекта на Договор, след издаване на валидна фактура с всички необходими реквизити, като за междинно плащане е необходим двустранно подписан без забележки междинен приемо-предавателен протокол, а за финално плащане е необходимо наличието на двустранно подписан без забележки финален приемо-предавателен протокол.</w:t>
      </w:r>
    </w:p>
    <w:p w14:paraId="0CCBE25C" w14:textId="77777777" w:rsidR="00CB561D" w:rsidRDefault="00CB561D">
      <w:pPr>
        <w:ind w:left="0" w:hanging="2"/>
        <w:rPr>
          <w:rFonts w:ascii="Times New Roman" w:eastAsia="Times New Roman" w:hAnsi="Times New Roman" w:cs="Times New Roman"/>
          <w:sz w:val="22"/>
          <w:szCs w:val="22"/>
        </w:rPr>
      </w:pPr>
    </w:p>
    <w:p w14:paraId="04B7A9B6"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При разминаване между предложените единична и обща цена, валидна ще бъде единичната цена на офертата. В случай че бъде открито такова несъответствие, ще бъдем задължени да приведем общата цена в съответствие с единичната цена на офертата.</w:t>
      </w:r>
    </w:p>
    <w:p w14:paraId="14F65245"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При несъответствие между сумата, написана с цифри, и тази, написана с думи, важи сумата, написана с думи.</w:t>
      </w:r>
    </w:p>
    <w:p w14:paraId="48BEE42A" w14:textId="77777777" w:rsidR="00CB561D" w:rsidRDefault="00CB561D">
      <w:pPr>
        <w:ind w:left="0" w:hanging="2"/>
        <w:jc w:val="both"/>
        <w:rPr>
          <w:rFonts w:ascii="Times New Roman" w:eastAsia="Times New Roman" w:hAnsi="Times New Roman" w:cs="Times New Roman"/>
        </w:rPr>
      </w:pPr>
    </w:p>
    <w:p w14:paraId="5E43FF34" w14:textId="77777777" w:rsidR="00CB561D" w:rsidRDefault="00000000">
      <w:pPr>
        <w:ind w:left="0" w:hanging="2"/>
        <w:jc w:val="both"/>
        <w:rPr>
          <w:rFonts w:ascii="Times New Roman" w:eastAsia="Times New Roman" w:hAnsi="Times New Roman" w:cs="Times New Roman"/>
        </w:rPr>
      </w:pPr>
      <w:r>
        <w:rPr>
          <w:rFonts w:ascii="Times New Roman" w:eastAsia="Times New Roman" w:hAnsi="Times New Roman" w:cs="Times New Roman"/>
        </w:rPr>
        <w:t>Като неразделна част от настоящата Оферта, прилагаме следните документи:</w:t>
      </w:r>
    </w:p>
    <w:p w14:paraId="71A24B40" w14:textId="77777777" w:rsidR="00CB561D" w:rsidRDefault="00CB561D">
      <w:pPr>
        <w:ind w:left="0" w:hanging="2"/>
        <w:jc w:val="both"/>
        <w:rPr>
          <w:rFonts w:ascii="Times New Roman" w:eastAsia="Times New Roman" w:hAnsi="Times New Roman" w:cs="Times New Roman"/>
        </w:rPr>
      </w:pPr>
    </w:p>
    <w:p w14:paraId="7A2DBC86"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Декларация с посочване на ЕИК/Удостоверение за актуално състояние;</w:t>
      </w:r>
    </w:p>
    <w:p w14:paraId="47A65EA2"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Декларация по чл. 16, ал. 1, т. 1 от Постановление № 80 на Министерския съвет от 09.05.2022 г.;</w:t>
      </w:r>
    </w:p>
    <w:p w14:paraId="548953BA"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Доказателства за икономическо и финансово състояние (ако такива се изискват);</w:t>
      </w:r>
    </w:p>
    <w:p w14:paraId="335DEF79"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Доказателства за технически възможности и/или квалификация (ако такива се изискват);</w:t>
      </w:r>
    </w:p>
    <w:p w14:paraId="35B8B3D3"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Декларация за подизпълнителите, които ще участват в изпълнението на предмета на процедурата и дела на тяхното участие (</w:t>
      </w:r>
      <w:r>
        <w:rPr>
          <w:rFonts w:ascii="Times New Roman" w:eastAsia="Times New Roman" w:hAnsi="Times New Roman" w:cs="Times New Roman"/>
          <w:i/>
          <w:sz w:val="18"/>
          <w:szCs w:val="18"/>
        </w:rPr>
        <w:t>ако кандидатът е декларирал, че ще ползва подизпълнители</w:t>
      </w:r>
      <w:r>
        <w:rPr>
          <w:rFonts w:ascii="Times New Roman" w:eastAsia="Times New Roman" w:hAnsi="Times New Roman" w:cs="Times New Roman"/>
          <w:i/>
        </w:rPr>
        <w:t>)</w:t>
      </w:r>
      <w:r>
        <w:rPr>
          <w:rFonts w:ascii="Times New Roman" w:eastAsia="Times New Roman" w:hAnsi="Times New Roman" w:cs="Times New Roman"/>
        </w:rPr>
        <w:t>;</w:t>
      </w:r>
    </w:p>
    <w:p w14:paraId="09D76858"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Документи по т. 1, 2</w:t>
      </w:r>
      <w:r>
        <w:rPr>
          <w:rFonts w:ascii="Times New Roman" w:eastAsia="Times New Roman" w:hAnsi="Times New Roman" w:cs="Times New Roman"/>
          <w:i/>
        </w:rPr>
        <w:t xml:space="preserve"> ,</w:t>
      </w:r>
      <w:r>
        <w:rPr>
          <w:rFonts w:ascii="Times New Roman" w:eastAsia="Times New Roman" w:hAnsi="Times New Roman" w:cs="Times New Roman"/>
        </w:rPr>
        <w:t xml:space="preserve">3 и 4 за всеки от подизпълнителите в съответствие с Постановление № 80 на Министерския съвет от 09.05.2022 г. </w:t>
      </w:r>
      <w:r>
        <w:rPr>
          <w:rFonts w:ascii="Times New Roman" w:eastAsia="Times New Roman" w:hAnsi="Times New Roman" w:cs="Times New Roman"/>
          <w:i/>
        </w:rPr>
        <w:t>(</w:t>
      </w:r>
      <w:r>
        <w:rPr>
          <w:rFonts w:ascii="Times New Roman" w:eastAsia="Times New Roman" w:hAnsi="Times New Roman" w:cs="Times New Roman"/>
          <w:i/>
          <w:sz w:val="18"/>
          <w:szCs w:val="18"/>
        </w:rPr>
        <w:t>когато се предвижда участието на подизпълнители</w:t>
      </w:r>
      <w:r>
        <w:rPr>
          <w:rFonts w:ascii="Times New Roman" w:eastAsia="Times New Roman" w:hAnsi="Times New Roman" w:cs="Times New Roman"/>
          <w:i/>
        </w:rPr>
        <w:t>)</w:t>
      </w:r>
      <w:r>
        <w:rPr>
          <w:rFonts w:ascii="Times New Roman" w:eastAsia="Times New Roman" w:hAnsi="Times New Roman" w:cs="Times New Roman"/>
        </w:rPr>
        <w:t>;</w:t>
      </w:r>
    </w:p>
    <w:p w14:paraId="27CA9E69" w14:textId="77777777" w:rsidR="00CB561D" w:rsidRDefault="00000000">
      <w:pPr>
        <w:numPr>
          <w:ilvl w:val="0"/>
          <w:numId w:val="1"/>
        </w:numPr>
        <w:ind w:left="0" w:hanging="2"/>
        <w:jc w:val="both"/>
        <w:rPr>
          <w:rFonts w:ascii="Times New Roman" w:eastAsia="Times New Roman" w:hAnsi="Times New Roman" w:cs="Times New Roman"/>
        </w:rPr>
      </w:pPr>
      <w:r>
        <w:rPr>
          <w:rFonts w:ascii="Times New Roman" w:eastAsia="Times New Roman" w:hAnsi="Times New Roman" w:cs="Times New Roman"/>
        </w:rPr>
        <w:t>Други документи и доказателства, изискани и посочени от крайния получател в документацията за участие;</w:t>
      </w:r>
    </w:p>
    <w:p w14:paraId="232BDC97" w14:textId="77777777" w:rsidR="00CB561D" w:rsidRDefault="00CB561D">
      <w:pPr>
        <w:ind w:left="0" w:hanging="2"/>
        <w:rPr>
          <w:rFonts w:ascii="Times New Roman" w:eastAsia="Times New Roman" w:hAnsi="Times New Roman" w:cs="Times New Roman"/>
        </w:rPr>
      </w:pPr>
    </w:p>
    <w:p w14:paraId="64BA5A68" w14:textId="77777777" w:rsidR="00CB561D" w:rsidRDefault="00CB561D">
      <w:pPr>
        <w:ind w:left="0" w:hanging="2"/>
        <w:rPr>
          <w:rFonts w:ascii="Times New Roman" w:eastAsia="Times New Roman" w:hAnsi="Times New Roman" w:cs="Times New Roman"/>
        </w:rPr>
      </w:pPr>
    </w:p>
    <w:p w14:paraId="5C2B218B" w14:textId="77777777" w:rsidR="00CB561D" w:rsidRDefault="00CB561D">
      <w:pPr>
        <w:ind w:left="0" w:hanging="2"/>
        <w:rPr>
          <w:rFonts w:ascii="Times New Roman" w:eastAsia="Times New Roman" w:hAnsi="Times New Roman" w:cs="Times New Roman"/>
        </w:rPr>
      </w:pPr>
    </w:p>
    <w:p w14:paraId="7DB2C28F" w14:textId="77777777" w:rsidR="00CB561D" w:rsidRDefault="00CB561D">
      <w:pPr>
        <w:ind w:left="0" w:hanging="2"/>
        <w:rPr>
          <w:rFonts w:ascii="Times New Roman" w:eastAsia="Times New Roman" w:hAnsi="Times New Roman" w:cs="Times New Roman"/>
        </w:rPr>
      </w:pPr>
    </w:p>
    <w:p w14:paraId="4DDEEBD3"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b/>
        </w:rPr>
        <w:t>ДАТА: _____________ г.</w:t>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t>ПОДПИС и ПЕЧАТ:______________________</w:t>
      </w:r>
    </w:p>
    <w:p w14:paraId="7C09CB80"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___________________________________________</w:t>
      </w:r>
    </w:p>
    <w:p w14:paraId="1ED0E324"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w:t>
      </w:r>
      <w:r>
        <w:rPr>
          <w:rFonts w:ascii="Times New Roman" w:eastAsia="Times New Roman" w:hAnsi="Times New Roman" w:cs="Times New Roman"/>
          <w:sz w:val="18"/>
          <w:szCs w:val="18"/>
        </w:rPr>
        <w:t>име и фамилия</w:t>
      </w:r>
      <w:r>
        <w:rPr>
          <w:rFonts w:ascii="Times New Roman" w:eastAsia="Times New Roman" w:hAnsi="Times New Roman" w:cs="Times New Roman"/>
        </w:rPr>
        <w:t>)</w:t>
      </w:r>
    </w:p>
    <w:p w14:paraId="4EA69672" w14:textId="77777777" w:rsidR="00CB561D" w:rsidRDefault="00000000">
      <w:pPr>
        <w:ind w:left="0" w:hanging="2"/>
        <w:rPr>
          <w:rFonts w:ascii="Times New Roman" w:eastAsia="Times New Roman" w:hAnsi="Times New Roman" w:cs="Times New Roman"/>
        </w:rPr>
      </w:pPr>
      <w:r>
        <w:rPr>
          <w:rFonts w:ascii="Times New Roman" w:eastAsia="Times New Roman" w:hAnsi="Times New Roman" w:cs="Times New Roman"/>
        </w:rPr>
        <w:t>___________________________________________</w:t>
      </w:r>
    </w:p>
    <w:p w14:paraId="67E6805C" w14:textId="77777777" w:rsidR="00CB561D" w:rsidRDefault="00000000">
      <w:pPr>
        <w:ind w:left="0" w:hanging="2"/>
        <w:rPr>
          <w:rFonts w:ascii="Times New Roman" w:eastAsia="Times New Roman" w:hAnsi="Times New Roman" w:cs="Times New Roman"/>
          <w:u w:val="single"/>
        </w:rPr>
      </w:pPr>
      <w:r>
        <w:rPr>
          <w:rFonts w:ascii="Times New Roman" w:eastAsia="Times New Roman" w:hAnsi="Times New Roman" w:cs="Times New Roman"/>
        </w:rPr>
        <w:t>(</w:t>
      </w:r>
      <w:r>
        <w:rPr>
          <w:rFonts w:ascii="Times New Roman" w:eastAsia="Times New Roman" w:hAnsi="Times New Roman" w:cs="Times New Roman"/>
          <w:sz w:val="18"/>
          <w:szCs w:val="18"/>
        </w:rPr>
        <w:t>длъжност на представляващия кандидата</w:t>
      </w:r>
      <w:r>
        <w:rPr>
          <w:rFonts w:ascii="Times New Roman" w:eastAsia="Times New Roman" w:hAnsi="Times New Roman" w:cs="Times New Roman"/>
        </w:rPr>
        <w:t>)</w:t>
      </w:r>
    </w:p>
    <w:p w14:paraId="10D7274F" w14:textId="77777777" w:rsidR="00CB561D" w:rsidRDefault="00CB561D">
      <w:pPr>
        <w:tabs>
          <w:tab w:val="left" w:pos="7845"/>
        </w:tabs>
        <w:ind w:left="1" w:hanging="3"/>
        <w:rPr>
          <w:rFonts w:ascii="Times New Roman" w:eastAsia="Times New Roman" w:hAnsi="Times New Roman" w:cs="Times New Roman"/>
          <w:sz w:val="28"/>
          <w:szCs w:val="28"/>
        </w:rPr>
      </w:pPr>
    </w:p>
    <w:sectPr w:rsidR="00CB561D">
      <w:headerReference w:type="even" r:id="rId8"/>
      <w:headerReference w:type="default" r:id="rId9"/>
      <w:footerReference w:type="even" r:id="rId10"/>
      <w:footerReference w:type="default" r:id="rId11"/>
      <w:headerReference w:type="first" r:id="rId12"/>
      <w:footerReference w:type="first" r:id="rId13"/>
      <w:pgSz w:w="11907" w:h="16840"/>
      <w:pgMar w:top="540" w:right="1134" w:bottom="899" w:left="1134"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420C41" w14:textId="77777777" w:rsidR="00E73DEF" w:rsidRDefault="00E73DEF">
      <w:pPr>
        <w:spacing w:line="240" w:lineRule="auto"/>
        <w:ind w:left="0" w:hanging="2"/>
      </w:pPr>
      <w:r>
        <w:separator/>
      </w:r>
    </w:p>
  </w:endnote>
  <w:endnote w:type="continuationSeparator" w:id="0">
    <w:p w14:paraId="6938748C" w14:textId="77777777" w:rsidR="00E73DEF" w:rsidRDefault="00E73DEF">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D3FE3DB6-6CBD-46F5-A235-C479EAF93C2E}"/>
  </w:font>
  <w:font w:name="HebarU">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A2F9A0DF-F589-4124-88B4-DBCE01D310DA}"/>
  </w:font>
  <w:font w:name="Futura Bk">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3" w:fontKey="{C727B631-16AC-4584-BD53-EBA1D71D72BE}"/>
    <w:embedItalic r:id="rId4" w:fontKey="{63DB63D1-DBA7-4FF1-80AB-060A89ED25FB}"/>
  </w:font>
  <w:font w:name="Calibri">
    <w:panose1 w:val="020F0502020204030204"/>
    <w:charset w:val="00"/>
    <w:family w:val="swiss"/>
    <w:pitch w:val="variable"/>
    <w:sig w:usb0="E4002EFF" w:usb1="C200247B" w:usb2="00000009" w:usb3="00000000" w:csb0="000001FF" w:csb1="00000000"/>
    <w:embedRegular r:id="rId5" w:fontKey="{3B750456-AF8D-4518-9003-10FFF0C91BE8}"/>
  </w:font>
  <w:font w:name="Cambria">
    <w:panose1 w:val="02040503050406030204"/>
    <w:charset w:val="00"/>
    <w:family w:val="roman"/>
    <w:pitch w:val="variable"/>
    <w:sig w:usb0="E00006FF" w:usb1="420024FF" w:usb2="02000000" w:usb3="00000000" w:csb0="0000019F" w:csb1="00000000"/>
    <w:embedRegular r:id="rId6" w:fontKey="{49A3A6FA-E69E-4FDC-938E-4FDB3BD7C10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1FB8C" w14:textId="77777777" w:rsidR="00CB561D" w:rsidRDefault="00000000">
    <w:pPr>
      <w:pBdr>
        <w:top w:val="nil"/>
        <w:left w:val="nil"/>
        <w:bottom w:val="nil"/>
        <w:right w:val="nil"/>
        <w:between w:val="nil"/>
      </w:pBdr>
      <w:tabs>
        <w:tab w:val="center" w:pos="4153"/>
        <w:tab w:val="right" w:pos="8306"/>
      </w:tabs>
      <w:spacing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5DEC1142" w14:textId="77777777" w:rsidR="00CB561D" w:rsidRDefault="00CB561D">
    <w:pPr>
      <w:pBdr>
        <w:top w:val="nil"/>
        <w:left w:val="nil"/>
        <w:bottom w:val="nil"/>
        <w:right w:val="nil"/>
        <w:between w:val="nil"/>
      </w:pBdr>
      <w:tabs>
        <w:tab w:val="center" w:pos="4153"/>
        <w:tab w:val="right" w:pos="8306"/>
      </w:tabs>
      <w:spacing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479A1" w14:textId="72CB3C78" w:rsidR="00CB561D" w:rsidRPr="00CC53AF" w:rsidRDefault="00000000">
    <w:pPr>
      <w:tabs>
        <w:tab w:val="center" w:pos="4680"/>
        <w:tab w:val="right" w:pos="9071"/>
        <w:tab w:val="right" w:pos="9360"/>
      </w:tabs>
      <w:ind w:left="0" w:hanging="2"/>
      <w:jc w:val="center"/>
      <w:rPr>
        <w:rFonts w:ascii="Times New Roman" w:eastAsia="Times New Roman" w:hAnsi="Times New Roman" w:cs="Times New Roman"/>
        <w:sz w:val="20"/>
        <w:szCs w:val="20"/>
      </w:rPr>
    </w:pPr>
    <w:r w:rsidRPr="00CC53AF">
      <w:rPr>
        <w:rFonts w:ascii="Times New Roman" w:eastAsia="Times New Roman" w:hAnsi="Times New Roman" w:cs="Times New Roman"/>
        <w:i/>
        <w:sz w:val="20"/>
        <w:szCs w:val="20"/>
      </w:rPr>
      <w:t xml:space="preserve">Този документ е създаден с финансовата подкрепа на </w:t>
    </w:r>
    <w:r w:rsidRPr="00CC53AF">
      <w:rPr>
        <w:rFonts w:ascii="Times New Roman" w:eastAsia="Times New Roman" w:hAnsi="Times New Roman" w:cs="Times New Roman"/>
        <w:b/>
        <w:i/>
        <w:sz w:val="20"/>
        <w:szCs w:val="20"/>
      </w:rPr>
      <w:t>Европейския съюз – NextGenerationEU</w:t>
    </w:r>
    <w:r w:rsidRPr="00CC53AF">
      <w:rPr>
        <w:rFonts w:ascii="Times New Roman" w:eastAsia="Times New Roman" w:hAnsi="Times New Roman" w:cs="Times New Roman"/>
        <w:i/>
        <w:sz w:val="20"/>
        <w:szCs w:val="20"/>
      </w:rPr>
      <w:t xml:space="preserve">. Цялата отговорност за съдържанието на документа се носи от Лийн Диджитал Солюшънс ЕООД и при никакви обстоятелства не може да се приема, че този документ отразява официалното становище на Европейския съюз и ГД ЕФК към Министерство на иновациите и растежа“      </w:t>
    </w:r>
    <w:r w:rsidR="00CC53AF">
      <w:rPr>
        <w:rFonts w:ascii="Times New Roman" w:eastAsia="Times New Roman" w:hAnsi="Times New Roman" w:cs="Times New Roman"/>
        <w:i/>
        <w:sz w:val="20"/>
        <w:szCs w:val="20"/>
      </w:rPr>
      <w:tab/>
    </w:r>
    <w:r w:rsidRPr="00CC53AF">
      <w:rPr>
        <w:rFonts w:ascii="Times New Roman" w:eastAsia="Times New Roman" w:hAnsi="Times New Roman" w:cs="Times New Roman"/>
        <w:i/>
        <w:sz w:val="20"/>
        <w:szCs w:val="20"/>
      </w:rPr>
      <w:t xml:space="preserve">   </w:t>
    </w:r>
    <w:r w:rsidRPr="00CC53AF">
      <w:rPr>
        <w:rFonts w:ascii="Times New Roman" w:eastAsia="Times New Roman" w:hAnsi="Times New Roman" w:cs="Times New Roman"/>
        <w:sz w:val="20"/>
        <w:szCs w:val="20"/>
      </w:rPr>
      <w:fldChar w:fldCharType="begin"/>
    </w:r>
    <w:r w:rsidRPr="00CC53AF">
      <w:rPr>
        <w:rFonts w:ascii="Times New Roman" w:eastAsia="Times New Roman" w:hAnsi="Times New Roman" w:cs="Times New Roman"/>
        <w:sz w:val="20"/>
        <w:szCs w:val="20"/>
      </w:rPr>
      <w:instrText>PAGE</w:instrText>
    </w:r>
    <w:r w:rsidRPr="00CC53AF">
      <w:rPr>
        <w:rFonts w:ascii="Times New Roman" w:eastAsia="Times New Roman" w:hAnsi="Times New Roman" w:cs="Times New Roman"/>
        <w:sz w:val="20"/>
        <w:szCs w:val="20"/>
      </w:rPr>
      <w:fldChar w:fldCharType="separate"/>
    </w:r>
    <w:r w:rsidR="00FC2663" w:rsidRPr="00CC53AF">
      <w:rPr>
        <w:rFonts w:ascii="Times New Roman" w:eastAsia="Times New Roman" w:hAnsi="Times New Roman" w:cs="Times New Roman"/>
        <w:noProof/>
        <w:sz w:val="20"/>
        <w:szCs w:val="20"/>
      </w:rPr>
      <w:t>1</w:t>
    </w:r>
    <w:r w:rsidRPr="00CC53AF">
      <w:rPr>
        <w:rFonts w:ascii="Times New Roman" w:eastAsia="Times New Roman" w:hAnsi="Times New Roman" w:cs="Times New Roman"/>
        <w:sz w:val="20"/>
        <w:szCs w:val="20"/>
      </w:rPr>
      <w:fldChar w:fldCharType="end"/>
    </w:r>
    <w:r w:rsidRPr="00CC53AF">
      <w:rPr>
        <w:rFonts w:ascii="Times New Roman" w:eastAsia="Times New Roman" w:hAnsi="Times New Roman" w:cs="Times New Roman"/>
        <w:i/>
        <w:sz w:val="20"/>
        <w:szCs w:val="2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08BD8" w14:textId="77777777" w:rsidR="00CC53AF" w:rsidRDefault="00CC53AF">
    <w:pPr>
      <w:pStyle w:val="Footer"/>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1E1EF6" w14:textId="77777777" w:rsidR="00E73DEF" w:rsidRDefault="00E73DEF">
      <w:pPr>
        <w:spacing w:line="240" w:lineRule="auto"/>
        <w:ind w:left="0" w:hanging="2"/>
      </w:pPr>
      <w:r>
        <w:separator/>
      </w:r>
    </w:p>
  </w:footnote>
  <w:footnote w:type="continuationSeparator" w:id="0">
    <w:p w14:paraId="18EC5087" w14:textId="77777777" w:rsidR="00E73DEF" w:rsidRDefault="00E73DEF">
      <w:pPr>
        <w:spacing w:line="240" w:lineRule="auto"/>
        <w:ind w:left="0" w:hanging="2"/>
      </w:pPr>
      <w:r>
        <w:continuationSeparator/>
      </w:r>
    </w:p>
  </w:footnote>
  <w:footnote w:id="1">
    <w:p w14:paraId="6F6F8793" w14:textId="77777777" w:rsidR="00CB561D" w:rsidRDefault="00000000">
      <w:pPr>
        <w:pBdr>
          <w:top w:val="nil"/>
          <w:left w:val="nil"/>
          <w:bottom w:val="nil"/>
          <w:right w:val="nil"/>
          <w:between w:val="nil"/>
        </w:pBdr>
        <w:spacing w:line="240" w:lineRule="auto"/>
        <w:ind w:left="0" w:hanging="2"/>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Не се посочва при извършване на периодични доставки.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F620A7" w14:textId="77777777" w:rsidR="00CB561D" w:rsidRDefault="00000000">
    <w:pPr>
      <w:pBdr>
        <w:top w:val="nil"/>
        <w:left w:val="nil"/>
        <w:bottom w:val="nil"/>
        <w:right w:val="nil"/>
        <w:between w:val="nil"/>
      </w:pBdr>
      <w:tabs>
        <w:tab w:val="center" w:pos="4153"/>
        <w:tab w:val="right" w:pos="8306"/>
      </w:tabs>
      <w:spacing w:line="240" w:lineRule="auto"/>
      <w:ind w:left="0" w:hanging="2"/>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14F5C2B" w14:textId="77777777" w:rsidR="00CB561D" w:rsidRDefault="00CB561D">
    <w:pPr>
      <w:pBdr>
        <w:top w:val="nil"/>
        <w:left w:val="nil"/>
        <w:bottom w:val="nil"/>
        <w:right w:val="nil"/>
        <w:between w:val="nil"/>
      </w:pBdr>
      <w:tabs>
        <w:tab w:val="center" w:pos="4153"/>
        <w:tab w:val="right" w:pos="8306"/>
      </w:tabs>
      <w:spacing w:line="240" w:lineRule="auto"/>
      <w:ind w:left="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2"/>
      <w:tblW w:w="9860" w:type="dxa"/>
      <w:tblInd w:w="-113" w:type="dxa"/>
      <w:tblLayout w:type="fixed"/>
      <w:tblLook w:val="0000" w:firstRow="0" w:lastRow="0" w:firstColumn="0" w:lastColumn="0" w:noHBand="0" w:noVBand="0"/>
    </w:tblPr>
    <w:tblGrid>
      <w:gridCol w:w="3407"/>
      <w:gridCol w:w="3470"/>
      <w:gridCol w:w="2983"/>
    </w:tblGrid>
    <w:tr w:rsidR="00CB561D" w14:paraId="28D26320" w14:textId="77777777">
      <w:trPr>
        <w:trHeight w:val="1691"/>
      </w:trPr>
      <w:tc>
        <w:tcPr>
          <w:tcW w:w="3407" w:type="dxa"/>
        </w:tcPr>
        <w:p w14:paraId="7CB25BCB" w14:textId="77777777" w:rsidR="00CB561D" w:rsidRDefault="00000000">
          <w:pPr>
            <w:spacing w:after="120"/>
            <w:ind w:left="0" w:hanging="2"/>
            <w:jc w:val="center"/>
            <w:rPr>
              <w:rFonts w:ascii="Times New Roman" w:eastAsia="Times New Roman" w:hAnsi="Times New Roman" w:cs="Times New Roman"/>
            </w:rPr>
          </w:pPr>
          <w:r>
            <w:rPr>
              <w:noProof/>
            </w:rPr>
            <w:drawing>
              <wp:anchor distT="0" distB="0" distL="114300" distR="114300" simplePos="0" relativeHeight="251658240" behindDoc="0" locked="0" layoutInCell="1" hidden="0" allowOverlap="1" wp14:anchorId="68E31EC5" wp14:editId="6C20586F">
                <wp:simplePos x="0" y="0"/>
                <wp:positionH relativeFrom="column">
                  <wp:posOffset>408305</wp:posOffset>
                </wp:positionH>
                <wp:positionV relativeFrom="paragraph">
                  <wp:posOffset>81280</wp:posOffset>
                </wp:positionV>
                <wp:extent cx="850900" cy="509270"/>
                <wp:effectExtent l="0" t="0" r="0" b="0"/>
                <wp:wrapNone/>
                <wp:docPr id="102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t="9286"/>
                        <a:stretch>
                          <a:fillRect/>
                        </a:stretch>
                      </pic:blipFill>
                      <pic:spPr>
                        <a:xfrm>
                          <a:off x="0" y="0"/>
                          <a:ext cx="850900" cy="509270"/>
                        </a:xfrm>
                        <a:prstGeom prst="rect">
                          <a:avLst/>
                        </a:prstGeom>
                        <a:ln/>
                      </pic:spPr>
                    </pic:pic>
                  </a:graphicData>
                </a:graphic>
              </wp:anchor>
            </w:drawing>
          </w:r>
        </w:p>
        <w:p w14:paraId="617880DE" w14:textId="77777777" w:rsidR="00CB561D" w:rsidRDefault="00CB561D">
          <w:pPr>
            <w:spacing w:after="120"/>
            <w:jc w:val="center"/>
            <w:rPr>
              <w:rFonts w:ascii="Times New Roman" w:eastAsia="Times New Roman" w:hAnsi="Times New Roman" w:cs="Times New Roman"/>
              <w:sz w:val="12"/>
              <w:szCs w:val="12"/>
            </w:rPr>
          </w:pPr>
        </w:p>
        <w:p w14:paraId="66F4A3E1" w14:textId="77777777" w:rsidR="00CB561D" w:rsidRDefault="00000000">
          <w:pPr>
            <w:tabs>
              <w:tab w:val="center" w:pos="4153"/>
              <w:tab w:val="right" w:pos="9356"/>
            </w:tabs>
            <w:spacing w:before="360" w:after="120"/>
            <w:ind w:left="0" w:hanging="2"/>
            <w:jc w:val="center"/>
            <w:rPr>
              <w:rFonts w:ascii="Times New Roman" w:eastAsia="Times New Roman" w:hAnsi="Times New Roman" w:cs="Times New Roman"/>
            </w:rPr>
          </w:pPr>
          <w:r>
            <w:rPr>
              <w:rFonts w:ascii="Times New Roman" w:eastAsia="Times New Roman" w:hAnsi="Times New Roman" w:cs="Times New Roman"/>
              <w:b/>
            </w:rPr>
            <w:t>Финансирано от Европейския съюз</w:t>
          </w:r>
          <w:r>
            <w:rPr>
              <w:rFonts w:ascii="Times New Roman" w:eastAsia="Times New Roman" w:hAnsi="Times New Roman" w:cs="Times New Roman"/>
              <w:b/>
            </w:rPr>
            <w:br/>
            <w:t>СледващоПоколениеЕС</w:t>
          </w:r>
        </w:p>
      </w:tc>
      <w:tc>
        <w:tcPr>
          <w:tcW w:w="3470" w:type="dxa"/>
        </w:tcPr>
        <w:p w14:paraId="523FE9C5" w14:textId="77777777" w:rsidR="00CB561D" w:rsidRDefault="00000000">
          <w:pPr>
            <w:spacing w:before="120" w:after="120"/>
            <w:ind w:left="0" w:hanging="2"/>
            <w:jc w:val="center"/>
            <w:rPr>
              <w:rFonts w:ascii="Times New Roman" w:eastAsia="Times New Roman" w:hAnsi="Times New Roman" w:cs="Times New Roman"/>
            </w:rPr>
          </w:pPr>
          <w:r>
            <w:rPr>
              <w:rFonts w:ascii="Times New Roman" w:eastAsia="Times New Roman" w:hAnsi="Times New Roman" w:cs="Times New Roman"/>
              <w:noProof/>
            </w:rPr>
            <w:drawing>
              <wp:inline distT="0" distB="0" distL="114300" distR="114300" wp14:anchorId="2FED979B" wp14:editId="48DDE3C2">
                <wp:extent cx="609600" cy="533400"/>
                <wp:effectExtent l="0" t="0" r="0" b="0"/>
                <wp:docPr id="102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609600" cy="533400"/>
                        </a:xfrm>
                        <a:prstGeom prst="rect">
                          <a:avLst/>
                        </a:prstGeom>
                        <a:ln/>
                      </pic:spPr>
                    </pic:pic>
                  </a:graphicData>
                </a:graphic>
              </wp:inline>
            </w:drawing>
          </w:r>
        </w:p>
        <w:p w14:paraId="78F80E25" w14:textId="77777777" w:rsidR="00CB561D" w:rsidRDefault="00000000">
          <w:pPr>
            <w:spacing w:before="120" w:after="120"/>
            <w:ind w:left="0" w:hanging="2"/>
            <w:jc w:val="center"/>
            <w:rPr>
              <w:rFonts w:ascii="Times New Roman" w:eastAsia="Times New Roman" w:hAnsi="Times New Roman" w:cs="Times New Roman"/>
            </w:rPr>
          </w:pPr>
          <w:r>
            <w:rPr>
              <w:rFonts w:ascii="Times New Roman" w:eastAsia="Times New Roman" w:hAnsi="Times New Roman" w:cs="Times New Roman"/>
              <w:b/>
            </w:rPr>
            <w:t>План за възстановяване и устойчивост</w:t>
          </w:r>
        </w:p>
      </w:tc>
      <w:tc>
        <w:tcPr>
          <w:tcW w:w="2983" w:type="dxa"/>
        </w:tcPr>
        <w:p w14:paraId="5F438AA4" w14:textId="77777777" w:rsidR="00CB561D" w:rsidRDefault="00000000">
          <w:pPr>
            <w:tabs>
              <w:tab w:val="center" w:pos="4153"/>
              <w:tab w:val="right" w:pos="9356"/>
            </w:tabs>
            <w:spacing w:after="120"/>
            <w:ind w:left="0" w:hanging="2"/>
            <w:jc w:val="both"/>
            <w:rPr>
              <w:rFonts w:ascii="Times New Roman" w:eastAsia="Times New Roman" w:hAnsi="Times New Roman" w:cs="Times New Roman"/>
            </w:rPr>
          </w:pPr>
          <w:r>
            <w:rPr>
              <w:noProof/>
            </w:rPr>
            <w:drawing>
              <wp:anchor distT="0" distB="0" distL="114300" distR="114300" simplePos="0" relativeHeight="251659264" behindDoc="0" locked="0" layoutInCell="1" hidden="0" allowOverlap="1" wp14:anchorId="03776A23" wp14:editId="172F8055">
                <wp:simplePos x="0" y="0"/>
                <wp:positionH relativeFrom="column">
                  <wp:posOffset>474980</wp:posOffset>
                </wp:positionH>
                <wp:positionV relativeFrom="paragraph">
                  <wp:posOffset>136525</wp:posOffset>
                </wp:positionV>
                <wp:extent cx="667385" cy="559435"/>
                <wp:effectExtent l="0" t="0" r="0" b="0"/>
                <wp:wrapSquare wrapText="bothSides" distT="0" distB="0" distL="114300" distR="114300"/>
                <wp:docPr id="10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srcRect/>
                        <a:stretch>
                          <a:fillRect/>
                        </a:stretch>
                      </pic:blipFill>
                      <pic:spPr>
                        <a:xfrm>
                          <a:off x="0" y="0"/>
                          <a:ext cx="667385" cy="559435"/>
                        </a:xfrm>
                        <a:prstGeom prst="rect">
                          <a:avLst/>
                        </a:prstGeom>
                        <a:ln/>
                      </pic:spPr>
                    </pic:pic>
                  </a:graphicData>
                </a:graphic>
              </wp:anchor>
            </w:drawing>
          </w:r>
        </w:p>
        <w:p w14:paraId="3D2A9051" w14:textId="77777777" w:rsidR="00CB561D" w:rsidRDefault="00CB561D">
          <w:pPr>
            <w:tabs>
              <w:tab w:val="center" w:pos="4153"/>
              <w:tab w:val="right" w:pos="9356"/>
            </w:tabs>
            <w:spacing w:after="120"/>
            <w:ind w:left="0" w:hanging="2"/>
            <w:jc w:val="both"/>
            <w:rPr>
              <w:rFonts w:ascii="Times New Roman" w:eastAsia="Times New Roman" w:hAnsi="Times New Roman" w:cs="Times New Roman"/>
            </w:rPr>
          </w:pPr>
        </w:p>
        <w:p w14:paraId="24EF4BFE" w14:textId="77777777" w:rsidR="00CB561D" w:rsidRDefault="00CB561D">
          <w:pPr>
            <w:tabs>
              <w:tab w:val="center" w:pos="4153"/>
              <w:tab w:val="right" w:pos="9356"/>
            </w:tabs>
            <w:spacing w:after="120"/>
            <w:ind w:left="0" w:hanging="2"/>
            <w:jc w:val="both"/>
            <w:rPr>
              <w:rFonts w:ascii="Times New Roman" w:eastAsia="Times New Roman" w:hAnsi="Times New Roman" w:cs="Times New Roman"/>
            </w:rPr>
          </w:pPr>
        </w:p>
        <w:p w14:paraId="0B431D94" w14:textId="77777777" w:rsidR="00CB561D" w:rsidRDefault="00000000">
          <w:pPr>
            <w:tabs>
              <w:tab w:val="center" w:pos="4153"/>
              <w:tab w:val="right" w:pos="9356"/>
            </w:tabs>
            <w:spacing w:after="120"/>
            <w:ind w:left="0" w:hanging="2"/>
            <w:jc w:val="center"/>
            <w:rPr>
              <w:rFonts w:ascii="Times New Roman" w:eastAsia="Times New Roman" w:hAnsi="Times New Roman" w:cs="Times New Roman"/>
            </w:rPr>
          </w:pPr>
          <w:r>
            <w:rPr>
              <w:rFonts w:ascii="Times New Roman" w:eastAsia="Times New Roman" w:hAnsi="Times New Roman" w:cs="Times New Roman"/>
              <w:b/>
            </w:rPr>
            <w:t>Република България</w:t>
          </w:r>
        </w:p>
      </w:tc>
    </w:tr>
  </w:tbl>
  <w:p w14:paraId="2A318A7C" w14:textId="77777777" w:rsidR="00CB561D" w:rsidRDefault="00000000">
    <w:pPr>
      <w:spacing w:after="120"/>
      <w:ind w:left="0" w:right="-425" w:hanging="2"/>
      <w:jc w:val="both"/>
      <w:rPr>
        <w:rFonts w:ascii="Times New Roman" w:eastAsia="Times New Roman" w:hAnsi="Times New Roman" w:cs="Times New Roman"/>
        <w:sz w:val="20"/>
        <w:szCs w:val="20"/>
      </w:rPr>
    </w:pPr>
    <w:r>
      <w:rPr>
        <w:rFonts w:ascii="Times New Roman" w:eastAsia="Times New Roman" w:hAnsi="Times New Roman" w:cs="Times New Roman"/>
        <w:i/>
        <w:sz w:val="20"/>
        <w:szCs w:val="20"/>
      </w:rPr>
      <w:t>Проект № BG-RRP-2.006-0013-C01 „Embedded Blended Leadership Environment“ финансиран от Следващо поколение ЕС чрез План за възстановяване и устойчивост“</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189EA0" w14:textId="77777777" w:rsidR="00CB561D" w:rsidRDefault="00CB561D">
    <w:pPr>
      <w:widowControl w:val="0"/>
      <w:pBdr>
        <w:top w:val="nil"/>
        <w:left w:val="nil"/>
        <w:bottom w:val="nil"/>
        <w:right w:val="nil"/>
        <w:between w:val="nil"/>
      </w:pBdr>
      <w:spacing w:line="276" w:lineRule="auto"/>
      <w:ind w:left="0" w:hanging="2"/>
      <w:rPr>
        <w:rFonts w:ascii="Times New Roman" w:eastAsia="Times New Roman" w:hAnsi="Times New Roman" w:cs="Times New Roman"/>
        <w:color w:val="000000"/>
        <w:sz w:val="20"/>
        <w:szCs w:val="20"/>
      </w:rPr>
    </w:pPr>
  </w:p>
  <w:tbl>
    <w:tblPr>
      <w:tblStyle w:val="a1"/>
      <w:tblW w:w="9860" w:type="dxa"/>
      <w:tblInd w:w="-113" w:type="dxa"/>
      <w:tblLayout w:type="fixed"/>
      <w:tblLook w:val="0000" w:firstRow="0" w:lastRow="0" w:firstColumn="0" w:lastColumn="0" w:noHBand="0" w:noVBand="0"/>
    </w:tblPr>
    <w:tblGrid>
      <w:gridCol w:w="3407"/>
      <w:gridCol w:w="3470"/>
      <w:gridCol w:w="2983"/>
    </w:tblGrid>
    <w:tr w:rsidR="00CB561D" w14:paraId="25BFDD90" w14:textId="77777777">
      <w:trPr>
        <w:trHeight w:val="1691"/>
      </w:trPr>
      <w:tc>
        <w:tcPr>
          <w:tcW w:w="3407" w:type="dxa"/>
        </w:tcPr>
        <w:p w14:paraId="4A8A23C9" w14:textId="77777777" w:rsidR="00CB561D" w:rsidRDefault="00000000">
          <w:pPr>
            <w:spacing w:after="160"/>
            <w:ind w:left="0" w:hanging="2"/>
            <w:jc w:val="center"/>
            <w:rPr>
              <w:rFonts w:ascii="Times New Roman" w:eastAsia="Times New Roman" w:hAnsi="Times New Roman" w:cs="Times New Roman"/>
            </w:rPr>
          </w:pPr>
          <w:r>
            <w:rPr>
              <w:noProof/>
            </w:rPr>
            <w:drawing>
              <wp:anchor distT="0" distB="0" distL="114300" distR="114300" simplePos="0" relativeHeight="251660288" behindDoc="0" locked="0" layoutInCell="1" hidden="0" allowOverlap="1" wp14:anchorId="145AF886" wp14:editId="00FCF6A3">
                <wp:simplePos x="0" y="0"/>
                <wp:positionH relativeFrom="column">
                  <wp:posOffset>408305</wp:posOffset>
                </wp:positionH>
                <wp:positionV relativeFrom="paragraph">
                  <wp:posOffset>81280</wp:posOffset>
                </wp:positionV>
                <wp:extent cx="850900" cy="509270"/>
                <wp:effectExtent l="0" t="0" r="0" b="0"/>
                <wp:wrapNone/>
                <wp:docPr id="103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
                        <a:srcRect t="9286"/>
                        <a:stretch>
                          <a:fillRect/>
                        </a:stretch>
                      </pic:blipFill>
                      <pic:spPr>
                        <a:xfrm>
                          <a:off x="0" y="0"/>
                          <a:ext cx="850900" cy="509270"/>
                        </a:xfrm>
                        <a:prstGeom prst="rect">
                          <a:avLst/>
                        </a:prstGeom>
                        <a:ln/>
                      </pic:spPr>
                    </pic:pic>
                  </a:graphicData>
                </a:graphic>
              </wp:anchor>
            </w:drawing>
          </w:r>
        </w:p>
        <w:p w14:paraId="308BB0AF" w14:textId="77777777" w:rsidR="00CB561D" w:rsidRDefault="00CB561D">
          <w:pPr>
            <w:spacing w:after="160"/>
            <w:jc w:val="center"/>
            <w:rPr>
              <w:rFonts w:ascii="Times New Roman" w:eastAsia="Times New Roman" w:hAnsi="Times New Roman" w:cs="Times New Roman"/>
              <w:sz w:val="12"/>
              <w:szCs w:val="12"/>
            </w:rPr>
          </w:pPr>
        </w:p>
        <w:p w14:paraId="7A05FB2B" w14:textId="77777777" w:rsidR="00CB561D" w:rsidRDefault="00000000">
          <w:pPr>
            <w:tabs>
              <w:tab w:val="center" w:pos="4153"/>
              <w:tab w:val="right" w:pos="9356"/>
            </w:tabs>
            <w:spacing w:before="360" w:after="160"/>
            <w:ind w:left="0" w:hanging="2"/>
            <w:jc w:val="center"/>
            <w:rPr>
              <w:rFonts w:ascii="Times New Roman" w:eastAsia="Times New Roman" w:hAnsi="Times New Roman" w:cs="Times New Roman"/>
            </w:rPr>
          </w:pPr>
          <w:r>
            <w:rPr>
              <w:rFonts w:ascii="Times New Roman" w:eastAsia="Times New Roman" w:hAnsi="Times New Roman" w:cs="Times New Roman"/>
              <w:b/>
            </w:rPr>
            <w:t>Финансирано от Европейския съюз</w:t>
          </w:r>
          <w:r>
            <w:rPr>
              <w:rFonts w:ascii="Times New Roman" w:eastAsia="Times New Roman" w:hAnsi="Times New Roman" w:cs="Times New Roman"/>
              <w:b/>
            </w:rPr>
            <w:br/>
            <w:t>СледващоПоколениеЕС</w:t>
          </w:r>
        </w:p>
      </w:tc>
      <w:tc>
        <w:tcPr>
          <w:tcW w:w="3470" w:type="dxa"/>
        </w:tcPr>
        <w:p w14:paraId="52819968" w14:textId="77777777" w:rsidR="00CB561D" w:rsidRDefault="00000000">
          <w:pPr>
            <w:spacing w:before="120" w:after="120"/>
            <w:ind w:left="0" w:hanging="2"/>
            <w:jc w:val="center"/>
            <w:rPr>
              <w:rFonts w:ascii="Times New Roman" w:eastAsia="Times New Roman" w:hAnsi="Times New Roman" w:cs="Times New Roman"/>
            </w:rPr>
          </w:pPr>
          <w:r>
            <w:rPr>
              <w:rFonts w:ascii="Times New Roman" w:eastAsia="Times New Roman" w:hAnsi="Times New Roman" w:cs="Times New Roman"/>
              <w:noProof/>
            </w:rPr>
            <w:drawing>
              <wp:inline distT="0" distB="0" distL="114300" distR="114300" wp14:anchorId="038E8969" wp14:editId="0E3A2B7C">
                <wp:extent cx="609600" cy="532765"/>
                <wp:effectExtent l="0" t="0" r="0" b="0"/>
                <wp:docPr id="102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609600" cy="532765"/>
                        </a:xfrm>
                        <a:prstGeom prst="rect">
                          <a:avLst/>
                        </a:prstGeom>
                        <a:ln/>
                      </pic:spPr>
                    </pic:pic>
                  </a:graphicData>
                </a:graphic>
              </wp:inline>
            </w:drawing>
          </w:r>
        </w:p>
        <w:p w14:paraId="50E6FD20" w14:textId="77777777" w:rsidR="00CB561D" w:rsidRDefault="00000000">
          <w:pPr>
            <w:spacing w:before="120" w:after="120"/>
            <w:ind w:left="0" w:hanging="2"/>
            <w:jc w:val="center"/>
            <w:rPr>
              <w:rFonts w:ascii="Times New Roman" w:eastAsia="Times New Roman" w:hAnsi="Times New Roman" w:cs="Times New Roman"/>
            </w:rPr>
          </w:pPr>
          <w:r>
            <w:rPr>
              <w:rFonts w:ascii="Times New Roman" w:eastAsia="Times New Roman" w:hAnsi="Times New Roman" w:cs="Times New Roman"/>
              <w:b/>
            </w:rPr>
            <w:t>План за възстановяване и устойчивост</w:t>
          </w:r>
        </w:p>
      </w:tc>
      <w:tc>
        <w:tcPr>
          <w:tcW w:w="2983" w:type="dxa"/>
        </w:tcPr>
        <w:p w14:paraId="4889A65E" w14:textId="77777777" w:rsidR="00CB561D" w:rsidRDefault="00000000">
          <w:pPr>
            <w:tabs>
              <w:tab w:val="center" w:pos="4153"/>
              <w:tab w:val="right" w:pos="9356"/>
            </w:tabs>
            <w:spacing w:after="160"/>
            <w:ind w:left="0" w:hanging="2"/>
            <w:jc w:val="both"/>
            <w:rPr>
              <w:rFonts w:ascii="Times New Roman" w:eastAsia="Times New Roman" w:hAnsi="Times New Roman" w:cs="Times New Roman"/>
            </w:rPr>
          </w:pPr>
          <w:r>
            <w:rPr>
              <w:noProof/>
            </w:rPr>
            <w:drawing>
              <wp:anchor distT="0" distB="0" distL="114300" distR="114300" simplePos="0" relativeHeight="251661312" behindDoc="0" locked="0" layoutInCell="1" hidden="0" allowOverlap="1" wp14:anchorId="68A2E4B5" wp14:editId="4C2CD837">
                <wp:simplePos x="0" y="0"/>
                <wp:positionH relativeFrom="column">
                  <wp:posOffset>474980</wp:posOffset>
                </wp:positionH>
                <wp:positionV relativeFrom="paragraph">
                  <wp:posOffset>136525</wp:posOffset>
                </wp:positionV>
                <wp:extent cx="667385" cy="559435"/>
                <wp:effectExtent l="0" t="0" r="0" b="0"/>
                <wp:wrapSquare wrapText="bothSides" distT="0" distB="0" distL="114300" distR="114300"/>
                <wp:docPr id="103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
                        <a:srcRect/>
                        <a:stretch>
                          <a:fillRect/>
                        </a:stretch>
                      </pic:blipFill>
                      <pic:spPr>
                        <a:xfrm>
                          <a:off x="0" y="0"/>
                          <a:ext cx="667385" cy="559435"/>
                        </a:xfrm>
                        <a:prstGeom prst="rect">
                          <a:avLst/>
                        </a:prstGeom>
                        <a:ln/>
                      </pic:spPr>
                    </pic:pic>
                  </a:graphicData>
                </a:graphic>
              </wp:anchor>
            </w:drawing>
          </w:r>
        </w:p>
        <w:p w14:paraId="63C033A5" w14:textId="77777777" w:rsidR="00CB561D" w:rsidRDefault="00CB561D">
          <w:pPr>
            <w:tabs>
              <w:tab w:val="center" w:pos="4153"/>
              <w:tab w:val="right" w:pos="9356"/>
            </w:tabs>
            <w:spacing w:after="160"/>
            <w:ind w:left="0" w:hanging="2"/>
            <w:jc w:val="both"/>
            <w:rPr>
              <w:rFonts w:ascii="Times New Roman" w:eastAsia="Times New Roman" w:hAnsi="Times New Roman" w:cs="Times New Roman"/>
            </w:rPr>
          </w:pPr>
        </w:p>
        <w:p w14:paraId="5F8A366D" w14:textId="77777777" w:rsidR="00CB561D" w:rsidRDefault="00CB561D">
          <w:pPr>
            <w:tabs>
              <w:tab w:val="center" w:pos="4153"/>
              <w:tab w:val="right" w:pos="9356"/>
            </w:tabs>
            <w:spacing w:after="160"/>
            <w:ind w:left="0" w:hanging="2"/>
            <w:jc w:val="both"/>
            <w:rPr>
              <w:rFonts w:ascii="Times New Roman" w:eastAsia="Times New Roman" w:hAnsi="Times New Roman" w:cs="Times New Roman"/>
            </w:rPr>
          </w:pPr>
        </w:p>
        <w:p w14:paraId="5456EC9B" w14:textId="77777777" w:rsidR="00CB561D" w:rsidRDefault="00000000">
          <w:pPr>
            <w:tabs>
              <w:tab w:val="center" w:pos="4153"/>
              <w:tab w:val="right" w:pos="9356"/>
            </w:tabs>
            <w:spacing w:after="160"/>
            <w:ind w:left="0" w:hanging="2"/>
            <w:jc w:val="center"/>
            <w:rPr>
              <w:rFonts w:ascii="Times New Roman" w:eastAsia="Times New Roman" w:hAnsi="Times New Roman" w:cs="Times New Roman"/>
            </w:rPr>
          </w:pPr>
          <w:r>
            <w:rPr>
              <w:rFonts w:ascii="Times New Roman" w:eastAsia="Times New Roman" w:hAnsi="Times New Roman" w:cs="Times New Roman"/>
              <w:b/>
            </w:rPr>
            <w:t>Република България</w:t>
          </w:r>
        </w:p>
      </w:tc>
    </w:tr>
  </w:tbl>
  <w:p w14:paraId="4CA39C54" w14:textId="77777777" w:rsidR="00CB561D" w:rsidRDefault="00000000">
    <w:pPr>
      <w:spacing w:after="120"/>
      <w:ind w:left="0" w:right="-425" w:hanging="2"/>
      <w:jc w:val="both"/>
      <w:rPr>
        <w:rFonts w:ascii="Times New Roman" w:eastAsia="Times New Roman" w:hAnsi="Times New Roman" w:cs="Times New Roman"/>
      </w:rPr>
    </w:pPr>
    <w:r>
      <w:rPr>
        <w:rFonts w:ascii="Times New Roman" w:eastAsia="Times New Roman" w:hAnsi="Times New Roman" w:cs="Times New Roman"/>
        <w:i/>
      </w:rPr>
      <w:t>Проект № BG-RRP-2.006-0005-C01 „Разработка и широкомащабна демонстрация на Файлмап“ финансиран от Следващо поколение ЕС чрез План за възстановяване и устойчивост“</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17AA6"/>
    <w:multiLevelType w:val="multilevel"/>
    <w:tmpl w:val="2486A666"/>
    <w:lvl w:ilvl="0">
      <w:start w:val="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0A190B17"/>
    <w:multiLevelType w:val="multilevel"/>
    <w:tmpl w:val="5E3800EC"/>
    <w:lvl w:ilvl="0">
      <w:start w:val="3"/>
      <w:numFmt w:val="decimal"/>
      <w:lvlText w:val="%1."/>
      <w:lvlJc w:val="left"/>
      <w:pPr>
        <w:ind w:left="540" w:hanging="540"/>
      </w:pPr>
      <w:rPr>
        <w:rFonts w:hint="default"/>
        <w:color w:val="auto"/>
      </w:rPr>
    </w:lvl>
    <w:lvl w:ilvl="1">
      <w:start w:val="2"/>
      <w:numFmt w:val="decimal"/>
      <w:lvlText w:val="%1.%2."/>
      <w:lvlJc w:val="left"/>
      <w:pPr>
        <w:ind w:left="539" w:hanging="540"/>
      </w:pPr>
      <w:rPr>
        <w:rFonts w:hint="default"/>
        <w:color w:val="auto"/>
      </w:rPr>
    </w:lvl>
    <w:lvl w:ilvl="2">
      <w:start w:val="1"/>
      <w:numFmt w:val="decimal"/>
      <w:lvlText w:val="%1.%2.%3."/>
      <w:lvlJc w:val="left"/>
      <w:pPr>
        <w:ind w:left="718" w:hanging="720"/>
      </w:pPr>
      <w:rPr>
        <w:rFonts w:hint="default"/>
        <w:color w:val="auto"/>
      </w:rPr>
    </w:lvl>
    <w:lvl w:ilvl="3">
      <w:start w:val="1"/>
      <w:numFmt w:val="decimal"/>
      <w:lvlText w:val="%1.%2.%3.%4."/>
      <w:lvlJc w:val="left"/>
      <w:pPr>
        <w:ind w:left="717" w:hanging="720"/>
      </w:pPr>
      <w:rPr>
        <w:rFonts w:hint="default"/>
        <w:color w:val="auto"/>
      </w:rPr>
    </w:lvl>
    <w:lvl w:ilvl="4">
      <w:start w:val="1"/>
      <w:numFmt w:val="decimal"/>
      <w:lvlText w:val="%1.%2.%3.%4.%5."/>
      <w:lvlJc w:val="left"/>
      <w:pPr>
        <w:ind w:left="1076" w:hanging="1080"/>
      </w:pPr>
      <w:rPr>
        <w:rFonts w:hint="default"/>
        <w:color w:val="auto"/>
      </w:rPr>
    </w:lvl>
    <w:lvl w:ilvl="5">
      <w:start w:val="1"/>
      <w:numFmt w:val="decimal"/>
      <w:lvlText w:val="%1.%2.%3.%4.%5.%6."/>
      <w:lvlJc w:val="left"/>
      <w:pPr>
        <w:ind w:left="1075" w:hanging="1080"/>
      </w:pPr>
      <w:rPr>
        <w:rFonts w:hint="default"/>
        <w:color w:val="auto"/>
      </w:rPr>
    </w:lvl>
    <w:lvl w:ilvl="6">
      <w:start w:val="1"/>
      <w:numFmt w:val="decimal"/>
      <w:lvlText w:val="%1.%2.%3.%4.%5.%6.%7."/>
      <w:lvlJc w:val="left"/>
      <w:pPr>
        <w:ind w:left="1434" w:hanging="1440"/>
      </w:pPr>
      <w:rPr>
        <w:rFonts w:hint="default"/>
        <w:color w:val="auto"/>
      </w:rPr>
    </w:lvl>
    <w:lvl w:ilvl="7">
      <w:start w:val="1"/>
      <w:numFmt w:val="decimal"/>
      <w:lvlText w:val="%1.%2.%3.%4.%5.%6.%7.%8."/>
      <w:lvlJc w:val="left"/>
      <w:pPr>
        <w:ind w:left="1433" w:hanging="1440"/>
      </w:pPr>
      <w:rPr>
        <w:rFonts w:hint="default"/>
        <w:color w:val="auto"/>
      </w:rPr>
    </w:lvl>
    <w:lvl w:ilvl="8">
      <w:start w:val="1"/>
      <w:numFmt w:val="decimal"/>
      <w:lvlText w:val="%1.%2.%3.%4.%5.%6.%7.%8.%9."/>
      <w:lvlJc w:val="left"/>
      <w:pPr>
        <w:ind w:left="1792" w:hanging="1800"/>
      </w:pPr>
      <w:rPr>
        <w:rFonts w:hint="default"/>
        <w:color w:val="auto"/>
      </w:rPr>
    </w:lvl>
  </w:abstractNum>
  <w:abstractNum w:abstractNumId="2" w15:restartNumberingAfterBreak="0">
    <w:nsid w:val="2D8D2C98"/>
    <w:multiLevelType w:val="multilevel"/>
    <w:tmpl w:val="F42AAF04"/>
    <w:lvl w:ilvl="0">
      <w:start w:val="3"/>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 w15:restartNumberingAfterBreak="0">
    <w:nsid w:val="31C62549"/>
    <w:multiLevelType w:val="multilevel"/>
    <w:tmpl w:val="2BA0E178"/>
    <w:lvl w:ilvl="0">
      <w:start w:val="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4D3A5C5A"/>
    <w:multiLevelType w:val="multilevel"/>
    <w:tmpl w:val="5F2A5C4E"/>
    <w:lvl w:ilvl="0">
      <w:start w:val="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54B850F7"/>
    <w:multiLevelType w:val="multilevel"/>
    <w:tmpl w:val="D3FAD122"/>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D4612E0"/>
    <w:multiLevelType w:val="multilevel"/>
    <w:tmpl w:val="96FA90E8"/>
    <w:lvl w:ilvl="0">
      <w:start w:val="1"/>
      <w:numFmt w:val="decimal"/>
      <w:lvlText w:val="%1."/>
      <w:lvlJc w:val="left"/>
      <w:pPr>
        <w:ind w:left="720" w:hanging="360"/>
      </w:pPr>
      <w:rPr>
        <w:sz w:val="24"/>
        <w:szCs w:val="24"/>
        <w:vertAlign w:val="baseline"/>
      </w:rPr>
    </w:lvl>
    <w:lvl w:ilvl="1">
      <w:start w:val="1"/>
      <w:numFmt w:val="decimal"/>
      <w:lvlText w:val="%1.%2."/>
      <w:lvlJc w:val="left"/>
      <w:pPr>
        <w:ind w:left="720" w:hanging="360"/>
      </w:pPr>
      <w:rPr>
        <w:vertAlign w:val="baseline"/>
      </w:rPr>
    </w:lvl>
    <w:lvl w:ilvl="2">
      <w:start w:val="1"/>
      <w:numFmt w:val="decimal"/>
      <w:lvlText w:val="%1.%2.%3."/>
      <w:lvlJc w:val="left"/>
      <w:pPr>
        <w:ind w:left="1080" w:hanging="720"/>
      </w:pPr>
      <w:rPr>
        <w:vertAlign w:val="baseline"/>
      </w:rPr>
    </w:lvl>
    <w:lvl w:ilvl="3">
      <w:start w:val="1"/>
      <w:numFmt w:val="decimal"/>
      <w:lvlText w:val="%1.%2.%3.%4."/>
      <w:lvlJc w:val="left"/>
      <w:pPr>
        <w:ind w:left="1080" w:hanging="720"/>
      </w:pPr>
      <w:rPr>
        <w:vertAlign w:val="baseline"/>
      </w:rPr>
    </w:lvl>
    <w:lvl w:ilvl="4">
      <w:start w:val="1"/>
      <w:numFmt w:val="decimal"/>
      <w:lvlText w:val="%1.%2.%3.%4.%5."/>
      <w:lvlJc w:val="left"/>
      <w:pPr>
        <w:ind w:left="1440" w:hanging="1080"/>
      </w:pPr>
      <w:rPr>
        <w:vertAlign w:val="baseline"/>
      </w:rPr>
    </w:lvl>
    <w:lvl w:ilvl="5">
      <w:start w:val="1"/>
      <w:numFmt w:val="decimal"/>
      <w:lvlText w:val="%1.%2.%3.%4.%5.%6."/>
      <w:lvlJc w:val="left"/>
      <w:pPr>
        <w:ind w:left="1440" w:hanging="1080"/>
      </w:pPr>
      <w:rPr>
        <w:vertAlign w:val="baseline"/>
      </w:rPr>
    </w:lvl>
    <w:lvl w:ilvl="6">
      <w:start w:val="1"/>
      <w:numFmt w:val="decimal"/>
      <w:lvlText w:val="%1.%2.%3.%4.%5.%6.%7."/>
      <w:lvlJc w:val="left"/>
      <w:pPr>
        <w:ind w:left="1800" w:hanging="1440"/>
      </w:pPr>
      <w:rPr>
        <w:vertAlign w:val="baseline"/>
      </w:rPr>
    </w:lvl>
    <w:lvl w:ilvl="7">
      <w:start w:val="1"/>
      <w:numFmt w:val="decimal"/>
      <w:lvlText w:val="%1.%2.%3.%4.%5.%6.%7.%8."/>
      <w:lvlJc w:val="left"/>
      <w:pPr>
        <w:ind w:left="1800" w:hanging="1440"/>
      </w:pPr>
      <w:rPr>
        <w:vertAlign w:val="baseline"/>
      </w:rPr>
    </w:lvl>
    <w:lvl w:ilvl="8">
      <w:start w:val="1"/>
      <w:numFmt w:val="decimal"/>
      <w:lvlText w:val="%1.%2.%3.%4.%5.%6.%7.%8.%9."/>
      <w:lvlJc w:val="left"/>
      <w:pPr>
        <w:ind w:left="2160" w:hanging="1800"/>
      </w:pPr>
      <w:rPr>
        <w:vertAlign w:val="baseline"/>
      </w:rPr>
    </w:lvl>
  </w:abstractNum>
  <w:abstractNum w:abstractNumId="7" w15:restartNumberingAfterBreak="0">
    <w:nsid w:val="62936D9A"/>
    <w:multiLevelType w:val="multilevel"/>
    <w:tmpl w:val="449A2D3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73C46BC3"/>
    <w:multiLevelType w:val="multilevel"/>
    <w:tmpl w:val="B4F25504"/>
    <w:lvl w:ilvl="0">
      <w:start w:val="1"/>
      <w:numFmt w:val="decimal"/>
      <w:lvlText w:val="%1."/>
      <w:lvlJc w:val="left"/>
      <w:pPr>
        <w:ind w:left="720" w:hanging="360"/>
      </w:pPr>
      <w:rPr>
        <w:sz w:val="24"/>
        <w:szCs w:val="24"/>
        <w:vertAlign w:val="baseline"/>
      </w:rPr>
    </w:lvl>
    <w:lvl w:ilvl="1">
      <w:start w:val="1"/>
      <w:numFmt w:val="decimal"/>
      <w:lvlText w:val="%1.%2."/>
      <w:lvlJc w:val="left"/>
      <w:pPr>
        <w:ind w:left="720" w:hanging="360"/>
      </w:pPr>
      <w:rPr>
        <w:vertAlign w:val="baseline"/>
      </w:rPr>
    </w:lvl>
    <w:lvl w:ilvl="2">
      <w:start w:val="3"/>
      <w:numFmt w:val="bullet"/>
      <w:lvlText w:val="-"/>
      <w:lvlJc w:val="left"/>
      <w:pPr>
        <w:ind w:left="720" w:hanging="360"/>
      </w:pPr>
      <w:rPr>
        <w:rFonts w:ascii="Times New Roman" w:eastAsia="Times New Roman" w:hAnsi="Times New Roman" w:cs="Times New Roman"/>
        <w:vertAlign w:val="baseline"/>
      </w:rPr>
    </w:lvl>
    <w:lvl w:ilvl="3">
      <w:start w:val="1"/>
      <w:numFmt w:val="decimal"/>
      <w:lvlText w:val="%1.%2.-.%4."/>
      <w:lvlJc w:val="left"/>
      <w:pPr>
        <w:ind w:left="1080" w:hanging="720"/>
      </w:pPr>
      <w:rPr>
        <w:vertAlign w:val="baseline"/>
      </w:rPr>
    </w:lvl>
    <w:lvl w:ilvl="4">
      <w:start w:val="1"/>
      <w:numFmt w:val="decimal"/>
      <w:lvlText w:val="%1.%2.-.%4.%5."/>
      <w:lvlJc w:val="left"/>
      <w:pPr>
        <w:ind w:left="1440" w:hanging="1080"/>
      </w:pPr>
      <w:rPr>
        <w:vertAlign w:val="baseline"/>
      </w:rPr>
    </w:lvl>
    <w:lvl w:ilvl="5">
      <w:start w:val="1"/>
      <w:numFmt w:val="decimal"/>
      <w:lvlText w:val="%1.%2.-.%4.%5.%6."/>
      <w:lvlJc w:val="left"/>
      <w:pPr>
        <w:ind w:left="1440" w:hanging="1080"/>
      </w:pPr>
      <w:rPr>
        <w:vertAlign w:val="baseline"/>
      </w:rPr>
    </w:lvl>
    <w:lvl w:ilvl="6">
      <w:start w:val="1"/>
      <w:numFmt w:val="decimal"/>
      <w:lvlText w:val="%1.%2.-.%4.%5.%6.%7."/>
      <w:lvlJc w:val="left"/>
      <w:pPr>
        <w:ind w:left="1800" w:hanging="1440"/>
      </w:pPr>
      <w:rPr>
        <w:vertAlign w:val="baseline"/>
      </w:rPr>
    </w:lvl>
    <w:lvl w:ilvl="7">
      <w:start w:val="1"/>
      <w:numFmt w:val="decimal"/>
      <w:lvlText w:val="%1.%2.-.%4.%5.%6.%7.%8."/>
      <w:lvlJc w:val="left"/>
      <w:pPr>
        <w:ind w:left="1800" w:hanging="1440"/>
      </w:pPr>
      <w:rPr>
        <w:vertAlign w:val="baseline"/>
      </w:rPr>
    </w:lvl>
    <w:lvl w:ilvl="8">
      <w:start w:val="1"/>
      <w:numFmt w:val="decimal"/>
      <w:lvlText w:val="%1.%2.-.%4.%5.%6.%7.%8.%9."/>
      <w:lvlJc w:val="left"/>
      <w:pPr>
        <w:ind w:left="2160" w:hanging="1800"/>
      </w:pPr>
      <w:rPr>
        <w:vertAlign w:val="baseline"/>
      </w:rPr>
    </w:lvl>
  </w:abstractNum>
  <w:abstractNum w:abstractNumId="9" w15:restartNumberingAfterBreak="0">
    <w:nsid w:val="7B733152"/>
    <w:multiLevelType w:val="multilevel"/>
    <w:tmpl w:val="8DE6414C"/>
    <w:lvl w:ilvl="0">
      <w:start w:val="3"/>
      <w:numFmt w:val="decimal"/>
      <w:lvlText w:val="%1"/>
      <w:lvlJc w:val="left"/>
      <w:pPr>
        <w:ind w:left="480" w:hanging="480"/>
      </w:pPr>
      <w:rPr>
        <w:rFonts w:hint="default"/>
        <w:color w:val="auto"/>
      </w:rPr>
    </w:lvl>
    <w:lvl w:ilvl="1">
      <w:start w:val="2"/>
      <w:numFmt w:val="decimal"/>
      <w:lvlText w:val="%1.%2"/>
      <w:lvlJc w:val="left"/>
      <w:pPr>
        <w:ind w:left="480" w:hanging="48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num w:numId="1" w16cid:durableId="578755376">
    <w:abstractNumId w:val="7"/>
  </w:num>
  <w:num w:numId="2" w16cid:durableId="669676531">
    <w:abstractNumId w:val="3"/>
  </w:num>
  <w:num w:numId="3" w16cid:durableId="311522593">
    <w:abstractNumId w:val="4"/>
  </w:num>
  <w:num w:numId="4" w16cid:durableId="1093628339">
    <w:abstractNumId w:val="0"/>
  </w:num>
  <w:num w:numId="5" w16cid:durableId="1795908522">
    <w:abstractNumId w:val="8"/>
  </w:num>
  <w:num w:numId="6" w16cid:durableId="939527848">
    <w:abstractNumId w:val="6"/>
  </w:num>
  <w:num w:numId="7" w16cid:durableId="1585795701">
    <w:abstractNumId w:val="2"/>
  </w:num>
  <w:num w:numId="8" w16cid:durableId="1631396973">
    <w:abstractNumId w:val="5"/>
  </w:num>
  <w:num w:numId="9" w16cid:durableId="809783507">
    <w:abstractNumId w:val="9"/>
  </w:num>
  <w:num w:numId="10" w16cid:durableId="13495245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561D"/>
    <w:rsid w:val="000A33E1"/>
    <w:rsid w:val="00272C67"/>
    <w:rsid w:val="0033791E"/>
    <w:rsid w:val="00457D75"/>
    <w:rsid w:val="0046656C"/>
    <w:rsid w:val="00490A18"/>
    <w:rsid w:val="00634F14"/>
    <w:rsid w:val="00636F45"/>
    <w:rsid w:val="00701E21"/>
    <w:rsid w:val="00702AD1"/>
    <w:rsid w:val="008729CD"/>
    <w:rsid w:val="00995455"/>
    <w:rsid w:val="00B946D6"/>
    <w:rsid w:val="00C528A5"/>
    <w:rsid w:val="00CB561D"/>
    <w:rsid w:val="00CC53AF"/>
    <w:rsid w:val="00D25E86"/>
    <w:rsid w:val="00D4142C"/>
    <w:rsid w:val="00E73DEF"/>
    <w:rsid w:val="00EA313F"/>
    <w:rsid w:val="00F57D54"/>
    <w:rsid w:val="00FC26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2A466"/>
  <w15:docId w15:val="{3B794A09-C55C-4B3A-9F5F-3BEFDBB8B8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barU" w:eastAsia="HebarU" w:hAnsi="HebarU" w:cs="HebarU"/>
        <w:sz w:val="24"/>
        <w:szCs w:val="24"/>
        <w:lang w:val="b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bg-BG"/>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spacing w:before="240" w:after="60"/>
      <w:outlineLvl w:val="1"/>
    </w:pPr>
    <w:rPr>
      <w:rFonts w:ascii="Arial" w:hAnsi="Arial" w:cs="Arial"/>
      <w:b/>
      <w:bCs/>
      <w:i/>
      <w:iCs/>
      <w:sz w:val="28"/>
      <w:szCs w:val="28"/>
      <w:lang w:eastAsia="bg-BG"/>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7">
    <w:name w:val="heading 7"/>
    <w:basedOn w:val="Normal"/>
    <w:next w:val="Normal"/>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Caption">
    <w:name w:val="caption"/>
    <w:basedOn w:val="Normal"/>
    <w:next w:val="Normal"/>
    <w:pPr>
      <w:spacing w:before="20" w:after="20"/>
      <w:jc w:val="center"/>
    </w:pPr>
    <w:rPr>
      <w:rFonts w:ascii="Times New Roman" w:hAnsi="Times New Roman"/>
      <w:b/>
      <w:caps/>
      <w:sz w:val="22"/>
    </w:rPr>
  </w:style>
  <w:style w:type="character" w:styleId="PageNumber">
    <w:name w:val="page number"/>
    <w:basedOn w:val="DefaultParagraphFont"/>
    <w:rPr>
      <w:w w:val="100"/>
      <w:position w:val="-1"/>
      <w:effect w:val="none"/>
      <w:vertAlign w:val="baseline"/>
      <w:cs w:val="0"/>
      <w:em w:val="none"/>
    </w:rPr>
  </w:style>
  <w:style w:type="paragraph" w:customStyle="1" w:styleId="CharCharCharCharCharCharChar">
    <w:name w:val="Char Char Знак Знак Char Знак Знак Char Char Char Знак Знак Char"/>
    <w:basedOn w:val="Normal"/>
    <w:pPr>
      <w:tabs>
        <w:tab w:val="left" w:pos="709"/>
      </w:tabs>
    </w:pPr>
    <w:rPr>
      <w:rFonts w:ascii="Tahoma" w:hAnsi="Tahoma"/>
      <w:lang w:val="pl-PL" w:eastAsia="pl-PL"/>
    </w:rPr>
  </w:style>
  <w:style w:type="character" w:customStyle="1" w:styleId="nomark">
    <w:name w:val="nomark"/>
    <w:basedOn w:val="DefaultParagraphFont"/>
    <w:rPr>
      <w:w w:val="100"/>
      <w:position w:val="-1"/>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pPr>
      <w:tabs>
        <w:tab w:val="left" w:pos="709"/>
      </w:tabs>
    </w:pPr>
    <w:rPr>
      <w:rFonts w:ascii="Futura Bk" w:hAnsi="Futura Bk"/>
      <w:noProof/>
      <w:sz w:val="20"/>
    </w:rPr>
  </w:style>
  <w:style w:type="paragraph" w:styleId="BalloonText">
    <w:name w:val="Balloon Text"/>
    <w:basedOn w:val="Normal"/>
    <w:rPr>
      <w:rFonts w:ascii="Tahoma" w:hAnsi="Tahoma" w:cs="Tahoma"/>
      <w:sz w:val="16"/>
      <w:szCs w:val="16"/>
    </w:rPr>
  </w:style>
  <w:style w:type="character" w:styleId="CommentReference">
    <w:name w:val="annotation reference"/>
    <w:rPr>
      <w:w w:val="100"/>
      <w:position w:val="-1"/>
      <w:sz w:val="16"/>
      <w:szCs w:val="16"/>
      <w:effect w:val="none"/>
      <w:vertAlign w:val="baseline"/>
      <w:cs w:val="0"/>
      <w:em w:val="none"/>
    </w:rPr>
  </w:style>
  <w:style w:type="paragraph" w:styleId="CommentText">
    <w:name w:val="annotation text"/>
    <w:basedOn w:val="Normal"/>
    <w:rPr>
      <w:sz w:val="20"/>
    </w:rPr>
  </w:style>
  <w:style w:type="paragraph" w:styleId="CommentSubject">
    <w:name w:val="annotation subject"/>
    <w:basedOn w:val="CommentText"/>
    <w:next w:val="CommentText"/>
    <w:rPr>
      <w:b/>
      <w:bCs/>
    </w:rPr>
  </w:style>
  <w:style w:type="character" w:styleId="Hyperlink">
    <w:name w:val="Hyperlink"/>
    <w:rPr>
      <w:color w:val="0000FF"/>
      <w:w w:val="100"/>
      <w:position w:val="-1"/>
      <w:u w:val="single"/>
      <w:effect w:val="none"/>
      <w:vertAlign w:val="baseline"/>
      <w:cs w:val="0"/>
      <w:em w:val="none"/>
    </w:rPr>
  </w:style>
  <w:style w:type="character" w:customStyle="1" w:styleId="Heading2Char">
    <w:name w:val="Heading 2 Char"/>
    <w:rPr>
      <w:rFonts w:ascii="Arial" w:hAnsi="Arial" w:cs="Arial"/>
      <w:b/>
      <w:bCs/>
      <w:i/>
      <w:iCs/>
      <w:w w:val="100"/>
      <w:position w:val="-1"/>
      <w:sz w:val="28"/>
      <w:szCs w:val="28"/>
      <w:effect w:val="none"/>
      <w:vertAlign w:val="baseline"/>
      <w:cs w:val="0"/>
      <w:em w:val="none"/>
    </w:rPr>
  </w:style>
  <w:style w:type="paragraph" w:styleId="FootnoteText">
    <w:name w:val="footnote text"/>
    <w:basedOn w:val="Normal"/>
    <w:rPr>
      <w:rFonts w:ascii="Times New Roman" w:hAnsi="Times New Roman"/>
      <w:sz w:val="20"/>
      <w:lang w:eastAsia="bg-BG"/>
    </w:rPr>
  </w:style>
  <w:style w:type="character" w:customStyle="1" w:styleId="FootnoteTextChar">
    <w:name w:val="Footnote Text Char"/>
    <w:basedOn w:val="DefaultParagraphFont"/>
    <w:rPr>
      <w:w w:val="100"/>
      <w:position w:val="-1"/>
      <w:effect w:val="none"/>
      <w:vertAlign w:val="baseline"/>
      <w:cs w:val="0"/>
      <w:em w:val="none"/>
    </w:rPr>
  </w:style>
  <w:style w:type="character" w:styleId="FootnoteReference">
    <w:name w:val="footnote reference"/>
    <w:rPr>
      <w:w w:val="100"/>
      <w:position w:val="-1"/>
      <w:effect w:val="none"/>
      <w:vertAlign w:val="superscript"/>
      <w:cs w:val="0"/>
      <w:em w:val="none"/>
    </w:rPr>
  </w:style>
  <w:style w:type="character" w:customStyle="1" w:styleId="HeaderChar">
    <w:name w:val="Header Char"/>
    <w:rPr>
      <w:rFonts w:ascii="HebarU" w:hAnsi="HebarU"/>
      <w:w w:val="100"/>
      <w:position w:val="-1"/>
      <w:sz w:val="24"/>
      <w:effect w:val="none"/>
      <w:vertAlign w:val="baseline"/>
      <w:cs w:val="0"/>
      <w:em w:val="none"/>
      <w:lang w:eastAsia="en-US"/>
    </w:rPr>
  </w:style>
  <w:style w:type="table" w:styleId="ListTable3-Accent5">
    <w:name w:val="List Table 3 Accent 5"/>
    <w:basedOn w:val="TableNormal"/>
    <w:pPr>
      <w:suppressAutoHyphens/>
      <w:spacing w:line="1" w:lineRule="atLeast"/>
      <w:ind w:leftChars="-1" w:left="-1" w:hangingChars="1" w:hanging="1"/>
      <w:textDirection w:val="btLr"/>
      <w:textAlignment w:val="top"/>
      <w:outlineLvl w:val="0"/>
    </w:pPr>
    <w:rPr>
      <w:position w:val="-1"/>
    </w:rPr>
    <w:tblPr>
      <w:tblStyleRowBandSize w:val="1"/>
      <w:tblStyleColBandSize w:val="1"/>
      <w:tblBorders>
        <w:top w:val="single" w:sz="4" w:space="0" w:color="A02B93"/>
        <w:left w:val="single" w:sz="4" w:space="0" w:color="A02B93"/>
        <w:bottom w:val="single" w:sz="4" w:space="0" w:color="A02B93"/>
        <w:right w:val="single" w:sz="4" w:space="0" w:color="A02B93"/>
      </w:tblBorders>
    </w:tblPr>
  </w:style>
  <w:style w:type="paragraph" w:styleId="ListParagraph">
    <w:name w:val="List Paragraph"/>
    <w:basedOn w:val="Normal"/>
    <w:pPr>
      <w:spacing w:after="120"/>
      <w:ind w:left="720"/>
      <w:jc w:val="both"/>
    </w:pPr>
    <w:rPr>
      <w:rFonts w:ascii="Times New Roman" w:hAnsi="Times New Roman"/>
      <w:lang w:eastAsia="en-GB"/>
    </w:rPr>
  </w:style>
  <w:style w:type="paragraph" w:styleId="NormalWeb">
    <w:name w:val="Normal (Web)"/>
    <w:basedOn w:val="Normal"/>
    <w:qFormat/>
    <w:pPr>
      <w:spacing w:before="100" w:beforeAutospacing="1" w:after="100" w:afterAutospacing="1"/>
      <w:jc w:val="both"/>
    </w:pPr>
    <w:rPr>
      <w:rFonts w:ascii="Times New Roman" w:hAnsi="Times New Roman"/>
      <w:lang w:eastAsia="en-GB"/>
    </w:rPr>
  </w:style>
  <w:style w:type="character" w:customStyle="1" w:styleId="CommentTextChar">
    <w:name w:val="Comment Text Char"/>
    <w:rPr>
      <w:rFonts w:ascii="HebarU" w:hAnsi="HebarU"/>
      <w:w w:val="100"/>
      <w:position w:val="-1"/>
      <w:effect w:val="none"/>
      <w:vertAlign w:val="baseline"/>
      <w:cs w:val="0"/>
      <w:em w:val="none"/>
      <w:lang w:val="bg-BG"/>
    </w:rPr>
  </w:style>
  <w:style w:type="paragraph" w:styleId="Revision">
    <w:name w:val="Revision"/>
    <w:pPr>
      <w:suppressAutoHyphens/>
      <w:spacing w:line="1" w:lineRule="atLeast"/>
      <w:ind w:leftChars="-1" w:left="-1" w:hangingChars="1" w:hanging="1"/>
      <w:textDirection w:val="btLr"/>
      <w:textAlignment w:val="top"/>
      <w:outlineLvl w:val="0"/>
    </w:pPr>
    <w:rPr>
      <w:position w:val="-1"/>
      <w:lang w:val="bg-BG"/>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NaxHUwSwTOsXBY7z9un23DNtg==">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12</Pages>
  <Words>2451</Words>
  <Characters>13976</Characters>
  <Application>Microsoft Office Word</Application>
  <DocSecurity>0</DocSecurity>
  <Lines>116</Lines>
  <Paragraphs>32</Paragraphs>
  <ScaleCrop>false</ScaleCrop>
  <Company/>
  <LinksUpToDate>false</LinksUpToDate>
  <CharactersWithSpaces>16395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a.toteva</dc:creator>
  <cp:lastModifiedBy>Rayna Grigorova</cp:lastModifiedBy>
  <cp:revision>10</cp:revision>
  <dcterms:created xsi:type="dcterms:W3CDTF">2016-07-20T12:24:00Z</dcterms:created>
  <dcterms:modified xsi:type="dcterms:W3CDTF">2025-12-12T09:10:00Z</dcterms:modified>
</cp:coreProperties>
</file>